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668" w:rsidRDefault="00C16CBD">
      <w:pPr>
        <w:spacing w:line="480" w:lineRule="exact"/>
        <w:rPr>
          <w:rFonts w:ascii="方正小标宋简体" w:eastAsia="方正小标宋简体"/>
          <w:sz w:val="36"/>
          <w:szCs w:val="36"/>
        </w:rPr>
      </w:pPr>
      <w:r>
        <w:rPr>
          <w:rFonts w:ascii="黑体" w:eastAsia="黑体" w:hAnsi="黑体" w:hint="eastAsia"/>
          <w:sz w:val="32"/>
          <w:szCs w:val="32"/>
        </w:rPr>
        <w:t>附件2</w:t>
      </w:r>
    </w:p>
    <w:p w:rsidR="00D54668" w:rsidRDefault="00C16CBD">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rsidR="00D54668" w:rsidRDefault="00D54668">
      <w:pPr>
        <w:jc w:val="center"/>
        <w:rPr>
          <w:rFonts w:ascii="仿宋_GB2312" w:eastAsia="仿宋_GB2312"/>
          <w:sz w:val="32"/>
          <w:szCs w:val="32"/>
        </w:rPr>
      </w:pPr>
    </w:p>
    <w:p w:rsidR="00B8199C" w:rsidRDefault="00C16CBD" w:rsidP="00261C03">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284209" w:rsidRDefault="00C16CBD" w:rsidP="00261C0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D54668" w:rsidRPr="007606B0" w:rsidRDefault="00785BC3" w:rsidP="00261C0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项目背景</w:t>
      </w:r>
      <w:r w:rsidR="00B55113">
        <w:rPr>
          <w:rFonts w:ascii="楷体_GB2312" w:eastAsia="楷体_GB2312" w:hAnsi="楷体_GB2312" w:cs="楷体_GB2312" w:hint="eastAsia"/>
          <w:sz w:val="32"/>
          <w:szCs w:val="32"/>
        </w:rPr>
        <w:t>及主要内容：</w:t>
      </w:r>
      <w:r w:rsidR="00132A19" w:rsidRPr="00132A19">
        <w:rPr>
          <w:rFonts w:ascii="楷体_GB2312" w:eastAsia="楷体_GB2312" w:hAnsi="楷体_GB2312" w:cs="楷体_GB2312" w:hint="eastAsia"/>
          <w:sz w:val="32"/>
          <w:szCs w:val="32"/>
        </w:rPr>
        <w:t>随着人们对美好生活的需求日渐增加，以及大城市进入以更新为主的发展阶段，城市规划建设的重点逐渐向精细化设计与品质提升转变。</w:t>
      </w:r>
      <w:r w:rsidR="00E879D7" w:rsidRPr="00E879D7">
        <w:rPr>
          <w:rFonts w:ascii="楷体_GB2312" w:eastAsia="楷体_GB2312" w:hAnsi="楷体_GB2312" w:cs="楷体_GB2312" w:hint="eastAsia"/>
          <w:sz w:val="32"/>
          <w:szCs w:val="32"/>
        </w:rPr>
        <w:t>以为人民办实事、改善人民生活质量、提高人民生活环境品质为出发点，聚焦和选取百姓身边需求反映强烈的</w:t>
      </w:r>
      <w:r w:rsidR="00E879D7">
        <w:rPr>
          <w:rFonts w:ascii="楷体_GB2312" w:eastAsia="楷体_GB2312" w:hAnsi="楷体_GB2312" w:cs="楷体_GB2312" w:hint="eastAsia"/>
          <w:sz w:val="32"/>
          <w:szCs w:val="32"/>
        </w:rPr>
        <w:t>边缘地带的</w:t>
      </w:r>
      <w:r w:rsidR="00E879D7" w:rsidRPr="00E879D7">
        <w:rPr>
          <w:rFonts w:ascii="楷体_GB2312" w:eastAsia="楷体_GB2312" w:hAnsi="楷体_GB2312" w:cs="楷体_GB2312" w:hint="eastAsia"/>
          <w:sz w:val="32"/>
          <w:szCs w:val="32"/>
        </w:rPr>
        <w:t>公共空间，最大限度地</w:t>
      </w:r>
      <w:r w:rsidR="00E879D7">
        <w:rPr>
          <w:rFonts w:ascii="楷体_GB2312" w:eastAsia="楷体_GB2312" w:hAnsi="楷体_GB2312" w:cs="楷体_GB2312" w:hint="eastAsia"/>
          <w:sz w:val="32"/>
          <w:szCs w:val="32"/>
        </w:rPr>
        <w:t>推动政府、市场、市民等多方力量凝聚，形成空间更新与社会治理协同</w:t>
      </w:r>
      <w:r w:rsidR="00E879D7" w:rsidRPr="00E879D7">
        <w:rPr>
          <w:rFonts w:ascii="楷体_GB2312" w:eastAsia="楷体_GB2312" w:hAnsi="楷体_GB2312" w:cs="楷体_GB2312" w:hint="eastAsia"/>
          <w:sz w:val="32"/>
          <w:szCs w:val="32"/>
        </w:rPr>
        <w:t>。</w:t>
      </w:r>
    </w:p>
    <w:p w:rsidR="000D3D4D" w:rsidRDefault="00B55113" w:rsidP="00132A19">
      <w:pPr>
        <w:spacing w:line="600" w:lineRule="exact"/>
        <w:ind w:firstLineChars="200" w:firstLine="640"/>
        <w:rPr>
          <w:rFonts w:ascii="楷体_GB2312" w:eastAsia="楷体_GB2312" w:hAnsi="楷体_GB2312" w:cs="楷体_GB2312"/>
          <w:sz w:val="32"/>
          <w:szCs w:val="32"/>
        </w:rPr>
      </w:pPr>
      <w:r w:rsidRPr="00FC3BC7">
        <w:rPr>
          <w:rFonts w:ascii="楷体_GB2312" w:eastAsia="楷体_GB2312" w:hAnsi="楷体_GB2312" w:cs="楷体_GB2312" w:hint="eastAsia"/>
          <w:sz w:val="32"/>
          <w:szCs w:val="32"/>
        </w:rPr>
        <w:t>实施情况及资金投入：</w:t>
      </w:r>
      <w:r w:rsidR="000D3D4D" w:rsidRPr="000D3D4D">
        <w:rPr>
          <w:rFonts w:ascii="楷体_GB2312" w:eastAsia="楷体_GB2312" w:hAnsi="楷体_GB2312" w:cs="楷体_GB2312" w:hint="eastAsia"/>
          <w:sz w:val="32"/>
          <w:szCs w:val="32"/>
        </w:rPr>
        <w:t>北京市政府投资计划-朝阳区安慧里一区13号楼前广场小</w:t>
      </w:r>
      <w:proofErr w:type="gramStart"/>
      <w:r w:rsidR="000D3D4D" w:rsidRPr="000D3D4D">
        <w:rPr>
          <w:rFonts w:ascii="楷体_GB2312" w:eastAsia="楷体_GB2312" w:hAnsi="楷体_GB2312" w:cs="楷体_GB2312" w:hint="eastAsia"/>
          <w:sz w:val="32"/>
          <w:szCs w:val="32"/>
        </w:rPr>
        <w:t>微城市</w:t>
      </w:r>
      <w:proofErr w:type="gramEnd"/>
      <w:r w:rsidR="000D3D4D" w:rsidRPr="000D3D4D">
        <w:rPr>
          <w:rFonts w:ascii="楷体_GB2312" w:eastAsia="楷体_GB2312" w:hAnsi="楷体_GB2312" w:cs="楷体_GB2312" w:hint="eastAsia"/>
          <w:sz w:val="32"/>
          <w:szCs w:val="32"/>
        </w:rPr>
        <w:t>公共空间改造提升项目</w:t>
      </w:r>
      <w:r w:rsidR="00305DA5" w:rsidRPr="00305DA5">
        <w:rPr>
          <w:rFonts w:ascii="楷体_GB2312" w:eastAsia="楷体_GB2312" w:hAnsi="楷体_GB2312" w:cs="楷体_GB2312" w:hint="eastAsia"/>
          <w:sz w:val="32"/>
          <w:szCs w:val="32"/>
        </w:rPr>
        <w:t>按照资金使用要求，精心组织项目建设，合理规划，增加绿植，实现功能分区和多项设施建设，补充街区公共空间功能，为周边居民提供便利舒适的活动空间。项目起止时间为2023年1月1日-2023年12月31日，年初预算金额</w:t>
      </w:r>
      <w:r w:rsidR="00305DA5">
        <w:rPr>
          <w:rFonts w:ascii="楷体_GB2312" w:eastAsia="楷体_GB2312" w:hAnsi="楷体_GB2312" w:cs="楷体_GB2312" w:hint="eastAsia"/>
          <w:sz w:val="32"/>
          <w:szCs w:val="32"/>
        </w:rPr>
        <w:t>49.23</w:t>
      </w:r>
      <w:r w:rsidR="00305DA5" w:rsidRPr="00305DA5">
        <w:rPr>
          <w:rFonts w:ascii="楷体_GB2312" w:eastAsia="楷体_GB2312" w:hAnsi="楷体_GB2312" w:cs="楷体_GB2312" w:hint="eastAsia"/>
          <w:sz w:val="32"/>
          <w:szCs w:val="32"/>
        </w:rPr>
        <w:t>万元。202</w:t>
      </w:r>
      <w:r w:rsidR="00305DA5">
        <w:rPr>
          <w:rFonts w:ascii="楷体_GB2312" w:eastAsia="楷体_GB2312" w:hAnsi="楷体_GB2312" w:cs="楷体_GB2312" w:hint="eastAsia"/>
          <w:sz w:val="32"/>
          <w:szCs w:val="32"/>
        </w:rPr>
        <w:t>3</w:t>
      </w:r>
      <w:r w:rsidR="00305DA5" w:rsidRPr="00305DA5">
        <w:rPr>
          <w:rFonts w:ascii="楷体_GB2312" w:eastAsia="楷体_GB2312" w:hAnsi="楷体_GB2312" w:cs="楷体_GB2312" w:hint="eastAsia"/>
          <w:sz w:val="32"/>
          <w:szCs w:val="32"/>
        </w:rPr>
        <w:t>年实际支出金额为</w:t>
      </w:r>
      <w:r w:rsidR="00305DA5">
        <w:rPr>
          <w:rFonts w:ascii="楷体_GB2312" w:eastAsia="楷体_GB2312" w:hAnsi="楷体_GB2312" w:cs="楷体_GB2312" w:hint="eastAsia"/>
          <w:sz w:val="32"/>
          <w:szCs w:val="32"/>
        </w:rPr>
        <w:t>43.970149</w:t>
      </w:r>
      <w:r w:rsidR="00305DA5" w:rsidRPr="00305DA5">
        <w:rPr>
          <w:rFonts w:ascii="楷体_GB2312" w:eastAsia="楷体_GB2312" w:hAnsi="楷体_GB2312" w:cs="楷体_GB2312" w:hint="eastAsia"/>
          <w:sz w:val="32"/>
          <w:szCs w:val="32"/>
        </w:rPr>
        <w:t>万元，结余</w:t>
      </w:r>
      <w:r w:rsidR="00305DA5" w:rsidRPr="00305DA5">
        <w:rPr>
          <w:rFonts w:ascii="楷体_GB2312" w:eastAsia="楷体_GB2312" w:hAnsi="楷体_GB2312" w:cs="楷体_GB2312"/>
          <w:sz w:val="32"/>
          <w:szCs w:val="32"/>
        </w:rPr>
        <w:t>5</w:t>
      </w:r>
      <w:r w:rsidR="00305DA5">
        <w:rPr>
          <w:rFonts w:ascii="楷体_GB2312" w:eastAsia="楷体_GB2312" w:hAnsi="楷体_GB2312" w:cs="楷体_GB2312" w:hint="eastAsia"/>
          <w:sz w:val="32"/>
          <w:szCs w:val="32"/>
        </w:rPr>
        <w:t>.</w:t>
      </w:r>
      <w:r w:rsidR="00305DA5" w:rsidRPr="00305DA5">
        <w:rPr>
          <w:rFonts w:ascii="楷体_GB2312" w:eastAsia="楷体_GB2312" w:hAnsi="楷体_GB2312" w:cs="楷体_GB2312"/>
          <w:sz w:val="32"/>
          <w:szCs w:val="32"/>
        </w:rPr>
        <w:t>259851</w:t>
      </w:r>
      <w:r w:rsidR="00305DA5">
        <w:rPr>
          <w:rFonts w:ascii="楷体_GB2312" w:eastAsia="楷体_GB2312" w:hAnsi="楷体_GB2312" w:cs="楷体_GB2312"/>
          <w:sz w:val="32"/>
          <w:szCs w:val="32"/>
        </w:rPr>
        <w:t>万元</w:t>
      </w:r>
      <w:r w:rsidR="00305DA5" w:rsidRPr="00305DA5">
        <w:rPr>
          <w:rFonts w:ascii="楷体_GB2312" w:eastAsia="楷体_GB2312" w:hAnsi="楷体_GB2312" w:cs="楷体_GB2312" w:hint="eastAsia"/>
          <w:sz w:val="32"/>
          <w:szCs w:val="32"/>
        </w:rPr>
        <w:t>，预算完成率</w:t>
      </w:r>
      <w:r w:rsidR="00305DA5">
        <w:rPr>
          <w:rFonts w:ascii="楷体_GB2312" w:eastAsia="楷体_GB2312" w:hAnsi="楷体_GB2312" w:cs="楷体_GB2312" w:hint="eastAsia"/>
          <w:sz w:val="32"/>
          <w:szCs w:val="32"/>
        </w:rPr>
        <w:t>89</w:t>
      </w:r>
      <w:r w:rsidR="00305DA5" w:rsidRPr="00305DA5">
        <w:rPr>
          <w:rFonts w:ascii="楷体_GB2312" w:eastAsia="楷体_GB2312" w:hAnsi="楷体_GB2312" w:cs="楷体_GB2312" w:hint="eastAsia"/>
          <w:sz w:val="32"/>
          <w:szCs w:val="32"/>
        </w:rPr>
        <w:t>%。</w:t>
      </w:r>
    </w:p>
    <w:p w:rsidR="00D54668" w:rsidRDefault="00C16CBD">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w:t>
      </w:r>
    </w:p>
    <w:p w:rsidR="003114B2" w:rsidRDefault="003114B2" w:rsidP="003114B2">
      <w:pPr>
        <w:spacing w:line="600" w:lineRule="exact"/>
        <w:ind w:firstLineChars="200" w:firstLine="640"/>
        <w:rPr>
          <w:rFonts w:ascii="楷体_GB2312" w:eastAsia="楷体_GB2312" w:hAnsi="楷体_GB2312" w:cs="楷体_GB2312"/>
          <w:sz w:val="32"/>
          <w:szCs w:val="32"/>
        </w:rPr>
      </w:pPr>
      <w:r w:rsidRPr="003114B2">
        <w:rPr>
          <w:rFonts w:ascii="楷体_GB2312" w:eastAsia="楷体_GB2312" w:hAnsi="楷体_GB2312" w:cs="楷体_GB2312" w:hint="eastAsia"/>
          <w:sz w:val="32"/>
          <w:szCs w:val="32"/>
        </w:rPr>
        <w:t>1.项目绩效总体目标</w:t>
      </w:r>
      <w:r>
        <w:rPr>
          <w:rFonts w:ascii="楷体_GB2312" w:eastAsia="楷体_GB2312" w:hAnsi="楷体_GB2312" w:cs="楷体_GB2312" w:hint="eastAsia"/>
          <w:sz w:val="32"/>
          <w:szCs w:val="32"/>
        </w:rPr>
        <w:t>：</w:t>
      </w:r>
    </w:p>
    <w:p w:rsidR="003114B2" w:rsidRDefault="00A37908" w:rsidP="003114B2">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根据资金管理要求以及预算标准使用财政拨款资金，</w:t>
      </w:r>
      <w:r w:rsidR="00E879D7">
        <w:rPr>
          <w:rFonts w:ascii="楷体_GB2312" w:eastAsia="楷体_GB2312" w:hAnsi="楷体_GB2312" w:cs="楷体_GB2312" w:hint="eastAsia"/>
          <w:sz w:val="32"/>
          <w:szCs w:val="32"/>
        </w:rPr>
        <w:t>严格</w:t>
      </w:r>
      <w:r w:rsidR="003114B2" w:rsidRPr="003114B2">
        <w:rPr>
          <w:rFonts w:ascii="楷体_GB2312" w:eastAsia="楷体_GB2312" w:hAnsi="楷体_GB2312" w:cs="楷体_GB2312" w:hint="eastAsia"/>
          <w:sz w:val="32"/>
          <w:szCs w:val="32"/>
        </w:rPr>
        <w:t>执行上级国家行政机构的决定、命令和指示</w:t>
      </w:r>
      <w:r w:rsidR="003114B2">
        <w:rPr>
          <w:rFonts w:ascii="楷体_GB2312" w:eastAsia="楷体_GB2312" w:hAnsi="楷体_GB2312" w:cs="楷体_GB2312" w:hint="eastAsia"/>
          <w:sz w:val="32"/>
          <w:szCs w:val="32"/>
        </w:rPr>
        <w:t>，</w:t>
      </w:r>
      <w:r w:rsidR="00680D4C">
        <w:rPr>
          <w:rFonts w:ascii="楷体_GB2312" w:eastAsia="楷体_GB2312" w:hAnsi="楷体_GB2312" w:cs="楷体_GB2312" w:hint="eastAsia"/>
          <w:sz w:val="32"/>
          <w:szCs w:val="32"/>
        </w:rPr>
        <w:t>贯彻落实街道</w:t>
      </w:r>
      <w:r w:rsidR="003114B2" w:rsidRPr="003114B2">
        <w:rPr>
          <w:rFonts w:ascii="楷体_GB2312" w:eastAsia="楷体_GB2312" w:hAnsi="楷体_GB2312" w:cs="楷体_GB2312" w:hint="eastAsia"/>
          <w:sz w:val="32"/>
          <w:szCs w:val="32"/>
        </w:rPr>
        <w:t>研究制定的辖区发展规划、工作目标和任务，</w:t>
      </w:r>
      <w:r w:rsidR="00E879D7">
        <w:rPr>
          <w:rFonts w:ascii="楷体_GB2312" w:eastAsia="楷体_GB2312" w:hAnsi="楷体_GB2312" w:cs="楷体_GB2312" w:hint="eastAsia"/>
          <w:sz w:val="32"/>
          <w:szCs w:val="32"/>
        </w:rPr>
        <w:t>美化居住环境，</w:t>
      </w:r>
      <w:r w:rsidRPr="00A37908">
        <w:rPr>
          <w:rFonts w:ascii="楷体_GB2312" w:eastAsia="楷体_GB2312" w:hAnsi="楷体_GB2312" w:cs="楷体_GB2312" w:hint="eastAsia"/>
          <w:sz w:val="32"/>
          <w:szCs w:val="32"/>
        </w:rPr>
        <w:t>增强群众</w:t>
      </w:r>
      <w:r w:rsidRPr="00A37908">
        <w:rPr>
          <w:rFonts w:ascii="楷体_GB2312" w:eastAsia="楷体_GB2312" w:hAnsi="楷体_GB2312" w:cs="楷体_GB2312" w:hint="eastAsia"/>
          <w:sz w:val="32"/>
          <w:szCs w:val="32"/>
        </w:rPr>
        <w:lastRenderedPageBreak/>
        <w:t>的</w:t>
      </w:r>
      <w:r w:rsidR="00E879D7">
        <w:rPr>
          <w:rFonts w:ascii="楷体_GB2312" w:eastAsia="楷体_GB2312" w:hAnsi="楷体_GB2312" w:cs="楷体_GB2312" w:hint="eastAsia"/>
          <w:sz w:val="32"/>
          <w:szCs w:val="32"/>
        </w:rPr>
        <w:t>获得感幸福感</w:t>
      </w:r>
      <w:r>
        <w:rPr>
          <w:rFonts w:ascii="楷体_GB2312" w:eastAsia="楷体_GB2312" w:hAnsi="楷体_GB2312" w:cs="楷体_GB2312" w:hint="eastAsia"/>
          <w:sz w:val="32"/>
          <w:szCs w:val="32"/>
        </w:rPr>
        <w:t>，</w:t>
      </w:r>
      <w:r w:rsidRPr="00A37908">
        <w:rPr>
          <w:rFonts w:ascii="楷体_GB2312" w:eastAsia="楷体_GB2312" w:hAnsi="楷体_GB2312" w:cs="楷体_GB2312" w:hint="eastAsia"/>
          <w:sz w:val="32"/>
          <w:szCs w:val="32"/>
        </w:rPr>
        <w:t>维护社会和谐稳定促进社区和谐发展</w:t>
      </w:r>
      <w:r>
        <w:rPr>
          <w:rFonts w:ascii="楷体_GB2312" w:eastAsia="楷体_GB2312" w:hAnsi="楷体_GB2312" w:cs="楷体_GB2312" w:hint="eastAsia"/>
          <w:sz w:val="32"/>
          <w:szCs w:val="32"/>
        </w:rPr>
        <w:t>，</w:t>
      </w:r>
      <w:r w:rsidR="003114B2" w:rsidRPr="003114B2">
        <w:rPr>
          <w:rFonts w:ascii="楷体_GB2312" w:eastAsia="楷体_GB2312" w:hAnsi="楷体_GB2312" w:cs="楷体_GB2312" w:hint="eastAsia"/>
          <w:sz w:val="32"/>
          <w:szCs w:val="32"/>
        </w:rPr>
        <w:t>为推进首都高质量发展贡献力量。</w:t>
      </w:r>
    </w:p>
    <w:p w:rsidR="003114B2" w:rsidRDefault="003114B2" w:rsidP="003114B2">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sidRPr="003114B2">
        <w:rPr>
          <w:rFonts w:ascii="楷体_GB2312" w:eastAsia="楷体_GB2312" w:hAnsi="楷体_GB2312" w:cs="楷体_GB2312" w:hint="eastAsia"/>
          <w:sz w:val="32"/>
          <w:szCs w:val="32"/>
        </w:rPr>
        <w:t>项目绩效</w:t>
      </w:r>
      <w:r>
        <w:rPr>
          <w:rFonts w:ascii="楷体_GB2312" w:eastAsia="楷体_GB2312" w:hAnsi="楷体_GB2312" w:cs="楷体_GB2312" w:hint="eastAsia"/>
          <w:sz w:val="32"/>
          <w:szCs w:val="32"/>
        </w:rPr>
        <w:t>阶段性目标：</w:t>
      </w:r>
    </w:p>
    <w:p w:rsidR="00A37908"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数量指标</w:t>
      </w:r>
      <w:r>
        <w:rPr>
          <w:rFonts w:ascii="楷体_GB2312" w:eastAsia="楷体_GB2312" w:hAnsi="楷体_GB2312" w:cs="楷体_GB2312" w:hint="eastAsia"/>
          <w:sz w:val="32"/>
          <w:szCs w:val="32"/>
        </w:rPr>
        <w:t>：</w:t>
      </w:r>
      <w:r w:rsidR="009742C5" w:rsidRPr="009742C5">
        <w:rPr>
          <w:rFonts w:ascii="楷体_GB2312" w:eastAsia="楷体_GB2312" w:hAnsi="楷体_GB2312" w:cs="楷体_GB2312" w:hint="eastAsia"/>
          <w:sz w:val="32"/>
          <w:szCs w:val="32"/>
        </w:rPr>
        <w:t>项目总面积933.86平方米</w:t>
      </w:r>
    </w:p>
    <w:p w:rsidR="00536C32"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质量指标</w:t>
      </w:r>
      <w:r>
        <w:rPr>
          <w:rFonts w:ascii="楷体_GB2312" w:eastAsia="楷体_GB2312" w:hAnsi="楷体_GB2312" w:cs="楷体_GB2312" w:hint="eastAsia"/>
          <w:sz w:val="32"/>
          <w:szCs w:val="32"/>
        </w:rPr>
        <w:t>：</w:t>
      </w:r>
      <w:r w:rsidR="009742C5" w:rsidRPr="009742C5">
        <w:rPr>
          <w:rFonts w:ascii="楷体_GB2312" w:eastAsia="楷体_GB2312" w:hAnsi="楷体_GB2312" w:cs="楷体_GB2312" w:hint="eastAsia"/>
          <w:sz w:val="32"/>
          <w:szCs w:val="32"/>
        </w:rPr>
        <w:t>规范资金使用，确保建设质量</w:t>
      </w:r>
      <w:r w:rsidR="009742C5">
        <w:rPr>
          <w:rFonts w:ascii="楷体_GB2312" w:eastAsia="楷体_GB2312" w:hAnsi="楷体_GB2312" w:cs="楷体_GB2312" w:hint="eastAsia"/>
          <w:sz w:val="32"/>
          <w:szCs w:val="32"/>
        </w:rPr>
        <w:t>优</w:t>
      </w:r>
    </w:p>
    <w:p w:rsidR="00536C32"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时效指标</w:t>
      </w:r>
      <w:r>
        <w:rPr>
          <w:rFonts w:ascii="楷体_GB2312" w:eastAsia="楷体_GB2312" w:hAnsi="楷体_GB2312" w:cs="楷体_GB2312" w:hint="eastAsia"/>
          <w:sz w:val="32"/>
          <w:szCs w:val="32"/>
        </w:rPr>
        <w:t>：</w:t>
      </w:r>
      <w:r w:rsidR="009742C5" w:rsidRPr="009742C5">
        <w:rPr>
          <w:rFonts w:ascii="楷体_GB2312" w:eastAsia="楷体_GB2312" w:hAnsi="楷体_GB2312" w:cs="楷体_GB2312" w:hint="eastAsia"/>
          <w:sz w:val="32"/>
          <w:szCs w:val="32"/>
        </w:rPr>
        <w:t>项目期限4个月</w:t>
      </w:r>
      <w:r w:rsidR="009742C5">
        <w:rPr>
          <w:rFonts w:ascii="楷体_GB2312" w:eastAsia="楷体_GB2312" w:hAnsi="楷体_GB2312" w:cs="楷体_GB2312" w:hint="eastAsia"/>
          <w:sz w:val="32"/>
          <w:szCs w:val="32"/>
        </w:rPr>
        <w:t>完成</w:t>
      </w:r>
    </w:p>
    <w:p w:rsidR="00536C32"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经济成本指标</w:t>
      </w:r>
      <w:r>
        <w:rPr>
          <w:rFonts w:ascii="楷体_GB2312" w:eastAsia="楷体_GB2312" w:hAnsi="楷体_GB2312" w:cs="楷体_GB2312" w:hint="eastAsia"/>
          <w:sz w:val="32"/>
          <w:szCs w:val="32"/>
        </w:rPr>
        <w:t>：</w:t>
      </w:r>
      <w:r w:rsidR="009742C5" w:rsidRPr="009742C5">
        <w:rPr>
          <w:rFonts w:ascii="楷体_GB2312" w:eastAsia="楷体_GB2312" w:hAnsi="楷体_GB2312" w:cs="楷体_GB2312" w:hint="eastAsia"/>
          <w:sz w:val="32"/>
          <w:szCs w:val="32"/>
        </w:rPr>
        <w:t>支出金额43.970149万元</w:t>
      </w:r>
    </w:p>
    <w:p w:rsidR="00536C32"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社会效益指标</w:t>
      </w:r>
      <w:r>
        <w:rPr>
          <w:rFonts w:ascii="楷体_GB2312" w:eastAsia="楷体_GB2312" w:hAnsi="楷体_GB2312" w:cs="楷体_GB2312" w:hint="eastAsia"/>
          <w:sz w:val="32"/>
          <w:szCs w:val="32"/>
        </w:rPr>
        <w:t>：</w:t>
      </w:r>
      <w:r w:rsidR="009742C5" w:rsidRPr="009742C5">
        <w:rPr>
          <w:rFonts w:ascii="楷体_GB2312" w:eastAsia="楷体_GB2312" w:hAnsi="楷体_GB2312" w:cs="楷体_GB2312" w:hint="eastAsia"/>
          <w:sz w:val="32"/>
          <w:szCs w:val="32"/>
        </w:rPr>
        <w:t>合理规划，增加绿植，实现功能分区和多项设施，补充街区公共空间功能，为周边居民提供便利舒适的活动空间</w:t>
      </w:r>
    </w:p>
    <w:p w:rsidR="00536C32" w:rsidRDefault="00536C32" w:rsidP="00536C32">
      <w:pPr>
        <w:spacing w:line="600" w:lineRule="exact"/>
        <w:ind w:firstLineChars="200" w:firstLine="640"/>
        <w:rPr>
          <w:rFonts w:ascii="楷体_GB2312" w:eastAsia="楷体_GB2312" w:hAnsi="楷体_GB2312" w:cs="楷体_GB2312"/>
          <w:sz w:val="32"/>
          <w:szCs w:val="32"/>
        </w:rPr>
      </w:pPr>
      <w:r w:rsidRPr="00536C32">
        <w:rPr>
          <w:rFonts w:ascii="楷体_GB2312" w:eastAsia="楷体_GB2312" w:hAnsi="楷体_GB2312" w:cs="楷体_GB2312" w:hint="eastAsia"/>
          <w:sz w:val="32"/>
          <w:szCs w:val="32"/>
        </w:rPr>
        <w:t>服务对象满意度指标</w:t>
      </w:r>
      <w:r>
        <w:rPr>
          <w:rFonts w:ascii="楷体_GB2312" w:eastAsia="楷体_GB2312" w:hAnsi="楷体_GB2312" w:cs="楷体_GB2312" w:hint="eastAsia"/>
          <w:sz w:val="32"/>
          <w:szCs w:val="32"/>
        </w:rPr>
        <w:t>：</w:t>
      </w:r>
      <w:r w:rsidR="000A2743" w:rsidRPr="000A2743">
        <w:rPr>
          <w:rFonts w:ascii="楷体_GB2312" w:eastAsia="楷体_GB2312" w:hAnsi="楷体_GB2312" w:cs="楷体_GB2312" w:hint="eastAsia"/>
          <w:sz w:val="32"/>
          <w:szCs w:val="32"/>
        </w:rPr>
        <w:t>居民满意度</w:t>
      </w:r>
      <w:r w:rsidR="000A2743" w:rsidRPr="000A2743">
        <w:rPr>
          <w:rFonts w:ascii="楷体_GB2312" w:eastAsia="楷体_GB2312" w:hAnsi="楷体_GB2312" w:cs="楷体_GB2312"/>
          <w:sz w:val="32"/>
          <w:szCs w:val="32"/>
        </w:rPr>
        <w:t>98%</w:t>
      </w:r>
    </w:p>
    <w:p w:rsidR="00D54668" w:rsidRDefault="00C16CB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D54668" w:rsidRDefault="00C16CBD">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rsidR="00CF4386" w:rsidRPr="00CF4386" w:rsidRDefault="00CF4386" w:rsidP="00CF4386">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t>1.评价目的</w:t>
      </w:r>
    </w:p>
    <w:p w:rsidR="00CF4386" w:rsidRPr="00CF4386" w:rsidRDefault="00CF4386" w:rsidP="00CF4386">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t>项目绩效评价工作主要是运用科学、合理的绩效评价指标、评价标准和评价方法对项目财政支出进行绩效评价。</w:t>
      </w:r>
      <w:r w:rsidR="006E3001" w:rsidRPr="006E3001">
        <w:rPr>
          <w:rFonts w:ascii="楷体_GB2312" w:eastAsia="楷体_GB2312" w:hAnsi="楷体_GB2312" w:cs="楷体_GB2312" w:hint="eastAsia"/>
          <w:sz w:val="32"/>
          <w:szCs w:val="32"/>
        </w:rPr>
        <w:t>一是</w:t>
      </w:r>
      <w:r w:rsidR="00794F30" w:rsidRPr="00CF4386">
        <w:rPr>
          <w:rFonts w:ascii="楷体_GB2312" w:eastAsia="楷体_GB2312" w:hAnsi="楷体_GB2312" w:cs="楷体_GB2312" w:hint="eastAsia"/>
          <w:sz w:val="32"/>
          <w:szCs w:val="32"/>
        </w:rPr>
        <w:t>进一步总结和分析财政资金的支出效果，</w:t>
      </w:r>
      <w:r w:rsidR="006E3001" w:rsidRPr="00CF4386">
        <w:rPr>
          <w:rFonts w:ascii="楷体_GB2312" w:eastAsia="楷体_GB2312" w:hAnsi="楷体_GB2312" w:cs="楷体_GB2312" w:hint="eastAsia"/>
          <w:sz w:val="32"/>
          <w:szCs w:val="32"/>
        </w:rPr>
        <w:t>促进单位强化绩效理念，加强对财政预算资金的管理和监督，</w:t>
      </w:r>
      <w:r w:rsidR="006E3001" w:rsidRPr="006E3001">
        <w:rPr>
          <w:rFonts w:ascii="楷体_GB2312" w:eastAsia="楷体_GB2312" w:hAnsi="楷体_GB2312" w:cs="楷体_GB2312" w:hint="eastAsia"/>
          <w:sz w:val="32"/>
          <w:szCs w:val="32"/>
        </w:rPr>
        <w:t>说明</w:t>
      </w:r>
      <w:r w:rsidR="006E3001">
        <w:rPr>
          <w:rFonts w:ascii="楷体_GB2312" w:eastAsia="楷体_GB2312" w:hAnsi="楷体_GB2312" w:cs="楷体_GB2312" w:hint="eastAsia"/>
          <w:sz w:val="32"/>
          <w:szCs w:val="32"/>
        </w:rPr>
        <w:t>绩效目标</w:t>
      </w:r>
      <w:r w:rsidR="006E3001" w:rsidRPr="006E3001">
        <w:rPr>
          <w:rFonts w:ascii="楷体_GB2312" w:eastAsia="楷体_GB2312" w:hAnsi="楷体_GB2312" w:cs="楷体_GB2312" w:hint="eastAsia"/>
          <w:sz w:val="32"/>
          <w:szCs w:val="32"/>
        </w:rPr>
        <w:t>的现实状态是否偏离</w:t>
      </w:r>
      <w:r w:rsidR="006E3001">
        <w:rPr>
          <w:rFonts w:ascii="楷体_GB2312" w:eastAsia="楷体_GB2312" w:hAnsi="楷体_GB2312" w:cs="楷体_GB2312" w:hint="eastAsia"/>
          <w:sz w:val="32"/>
          <w:szCs w:val="32"/>
        </w:rPr>
        <w:t>预计</w:t>
      </w:r>
      <w:r w:rsidR="006E3001" w:rsidRPr="006E3001">
        <w:rPr>
          <w:rFonts w:ascii="楷体_GB2312" w:eastAsia="楷体_GB2312" w:hAnsi="楷体_GB2312" w:cs="楷体_GB2312" w:hint="eastAsia"/>
          <w:sz w:val="32"/>
          <w:szCs w:val="32"/>
        </w:rPr>
        <w:t>目标</w:t>
      </w:r>
      <w:r w:rsidR="00794F30">
        <w:rPr>
          <w:rFonts w:ascii="楷体_GB2312" w:eastAsia="楷体_GB2312" w:hAnsi="楷体_GB2312" w:cs="楷体_GB2312" w:hint="eastAsia"/>
          <w:sz w:val="32"/>
          <w:szCs w:val="32"/>
        </w:rPr>
        <w:t>，</w:t>
      </w:r>
      <w:r w:rsidR="00794F30" w:rsidRPr="00CF4386">
        <w:rPr>
          <w:rFonts w:ascii="楷体_GB2312" w:eastAsia="楷体_GB2312" w:hAnsi="楷体_GB2312" w:cs="楷体_GB2312" w:hint="eastAsia"/>
          <w:sz w:val="32"/>
          <w:szCs w:val="32"/>
        </w:rPr>
        <w:t>考核财政资金项目支出效率和综合效果</w:t>
      </w:r>
      <w:r w:rsidR="006E3001">
        <w:rPr>
          <w:rFonts w:ascii="楷体_GB2312" w:eastAsia="楷体_GB2312" w:hAnsi="楷体_GB2312" w:cs="楷体_GB2312" w:hint="eastAsia"/>
          <w:sz w:val="32"/>
          <w:szCs w:val="32"/>
        </w:rPr>
        <w:t>；</w:t>
      </w:r>
      <w:r w:rsidR="006E3001" w:rsidRPr="006E3001">
        <w:rPr>
          <w:rFonts w:ascii="楷体_GB2312" w:eastAsia="楷体_GB2312" w:hAnsi="楷体_GB2312" w:cs="楷体_GB2312" w:hint="eastAsia"/>
          <w:sz w:val="32"/>
          <w:szCs w:val="32"/>
        </w:rPr>
        <w:t>二是总结经验，为改善政府管理、纠正目标与实际的偏差提供依据</w:t>
      </w:r>
      <w:r w:rsidR="006E3001">
        <w:rPr>
          <w:rFonts w:ascii="楷体_GB2312" w:eastAsia="楷体_GB2312" w:hAnsi="楷体_GB2312" w:cs="楷体_GB2312" w:hint="eastAsia"/>
          <w:sz w:val="32"/>
          <w:szCs w:val="32"/>
        </w:rPr>
        <w:t>；三</w:t>
      </w:r>
      <w:r w:rsidRPr="00CF4386">
        <w:rPr>
          <w:rFonts w:ascii="楷体_GB2312" w:eastAsia="楷体_GB2312" w:hAnsi="楷体_GB2312" w:cs="楷体_GB2312" w:hint="eastAsia"/>
          <w:sz w:val="32"/>
          <w:szCs w:val="32"/>
        </w:rPr>
        <w:t>是强化支出责任，提高财政资金使用效益，保证财政资金使用的规范性、安全性和有效性；</w:t>
      </w:r>
      <w:r w:rsidR="00AA6736">
        <w:rPr>
          <w:rFonts w:ascii="楷体_GB2312" w:eastAsia="楷体_GB2312" w:hAnsi="楷体_GB2312" w:cs="楷体_GB2312" w:hint="eastAsia"/>
          <w:sz w:val="32"/>
          <w:szCs w:val="32"/>
        </w:rPr>
        <w:t>四</w:t>
      </w:r>
      <w:r w:rsidRPr="00CF4386">
        <w:rPr>
          <w:rFonts w:ascii="楷体_GB2312" w:eastAsia="楷体_GB2312" w:hAnsi="楷体_GB2312" w:cs="楷体_GB2312" w:hint="eastAsia"/>
          <w:sz w:val="32"/>
          <w:szCs w:val="32"/>
        </w:rPr>
        <w:t>是为指导预算编制</w:t>
      </w:r>
      <w:r w:rsidR="00794F30">
        <w:rPr>
          <w:rFonts w:ascii="楷体_GB2312" w:eastAsia="楷体_GB2312" w:hAnsi="楷体_GB2312" w:cs="楷体_GB2312" w:hint="eastAsia"/>
          <w:sz w:val="32"/>
          <w:szCs w:val="32"/>
        </w:rPr>
        <w:t>、设定绩效目标、优化财政支出结构、提高公共服务水平提供决策依据</w:t>
      </w:r>
      <w:r w:rsidRPr="00CF4386">
        <w:rPr>
          <w:rFonts w:ascii="楷体_GB2312" w:eastAsia="楷体_GB2312" w:hAnsi="楷体_GB2312" w:cs="楷体_GB2312" w:hint="eastAsia"/>
          <w:sz w:val="32"/>
          <w:szCs w:val="32"/>
        </w:rPr>
        <w:t>。</w:t>
      </w:r>
    </w:p>
    <w:p w:rsidR="00CF4386" w:rsidRPr="00CF4386" w:rsidRDefault="00CF4386" w:rsidP="00CF4386">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lastRenderedPageBreak/>
        <w:t>2.评价对象</w:t>
      </w:r>
    </w:p>
    <w:p w:rsidR="00CF4386" w:rsidRPr="00CF4386" w:rsidRDefault="00CF4386" w:rsidP="00CF4386">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t>本次绩效评价的对象</w:t>
      </w:r>
      <w:r w:rsidR="009A4321">
        <w:rPr>
          <w:rFonts w:ascii="楷体_GB2312" w:eastAsia="楷体_GB2312" w:hAnsi="楷体_GB2312" w:cs="楷体_GB2312" w:hint="eastAsia"/>
          <w:sz w:val="32"/>
          <w:szCs w:val="32"/>
        </w:rPr>
        <w:t>为</w:t>
      </w:r>
      <w:r w:rsidR="00794F30" w:rsidRPr="00794F30">
        <w:rPr>
          <w:rFonts w:ascii="楷体_GB2312" w:eastAsia="楷体_GB2312" w:hAnsi="楷体_GB2312" w:cs="楷体_GB2312" w:hint="eastAsia"/>
          <w:sz w:val="32"/>
          <w:szCs w:val="32"/>
        </w:rPr>
        <w:t>北京市政府投资计划-朝阳区安慧里一区13号楼前广场小</w:t>
      </w:r>
      <w:proofErr w:type="gramStart"/>
      <w:r w:rsidR="00794F30" w:rsidRPr="00794F30">
        <w:rPr>
          <w:rFonts w:ascii="楷体_GB2312" w:eastAsia="楷体_GB2312" w:hAnsi="楷体_GB2312" w:cs="楷体_GB2312" w:hint="eastAsia"/>
          <w:sz w:val="32"/>
          <w:szCs w:val="32"/>
        </w:rPr>
        <w:t>微城市</w:t>
      </w:r>
      <w:proofErr w:type="gramEnd"/>
      <w:r w:rsidR="00794F30" w:rsidRPr="00794F30">
        <w:rPr>
          <w:rFonts w:ascii="楷体_GB2312" w:eastAsia="楷体_GB2312" w:hAnsi="楷体_GB2312" w:cs="楷体_GB2312" w:hint="eastAsia"/>
          <w:sz w:val="32"/>
          <w:szCs w:val="32"/>
        </w:rPr>
        <w:t>公共空间改造提升项目</w:t>
      </w:r>
      <w:r w:rsidRPr="00CF4386">
        <w:rPr>
          <w:rFonts w:ascii="楷体_GB2312" w:eastAsia="楷体_GB2312" w:hAnsi="楷体_GB2312" w:cs="楷体_GB2312" w:hint="eastAsia"/>
          <w:sz w:val="32"/>
          <w:szCs w:val="32"/>
        </w:rPr>
        <w:t>经费。</w:t>
      </w:r>
      <w:r w:rsidR="009A4321">
        <w:rPr>
          <w:rFonts w:ascii="楷体_GB2312" w:eastAsia="楷体_GB2312" w:hAnsi="楷体_GB2312" w:cs="楷体_GB2312" w:hint="eastAsia"/>
          <w:sz w:val="32"/>
          <w:szCs w:val="32"/>
        </w:rPr>
        <w:t>亚运村街道</w:t>
      </w:r>
      <w:r w:rsidR="009A4321" w:rsidRPr="009A4321">
        <w:rPr>
          <w:rFonts w:ascii="楷体_GB2312" w:eastAsia="楷体_GB2312" w:hAnsi="楷体_GB2312" w:cs="楷体_GB2312" w:hint="eastAsia"/>
          <w:sz w:val="32"/>
          <w:szCs w:val="32"/>
        </w:rPr>
        <w:t>从纳入202</w:t>
      </w:r>
      <w:r w:rsidR="009A4321">
        <w:rPr>
          <w:rFonts w:ascii="楷体_GB2312" w:eastAsia="楷体_GB2312" w:hAnsi="楷体_GB2312" w:cs="楷体_GB2312" w:hint="eastAsia"/>
          <w:sz w:val="32"/>
          <w:szCs w:val="32"/>
        </w:rPr>
        <w:t>3</w:t>
      </w:r>
      <w:r w:rsidR="009A4321" w:rsidRPr="009A4321">
        <w:rPr>
          <w:rFonts w:ascii="楷体_GB2312" w:eastAsia="楷体_GB2312" w:hAnsi="楷体_GB2312" w:cs="楷体_GB2312" w:hint="eastAsia"/>
          <w:sz w:val="32"/>
          <w:szCs w:val="32"/>
        </w:rPr>
        <w:t>年度预算管理的项目中，优先选择“委托外包”类</w:t>
      </w:r>
      <w:r w:rsidR="009A4321">
        <w:rPr>
          <w:rFonts w:ascii="楷体_GB2312" w:eastAsia="楷体_GB2312" w:hAnsi="楷体_GB2312" w:cs="楷体_GB2312" w:hint="eastAsia"/>
          <w:sz w:val="32"/>
          <w:szCs w:val="32"/>
        </w:rPr>
        <w:t>，执行进度未达到100%，</w:t>
      </w:r>
      <w:r w:rsidR="009A4321" w:rsidRPr="009A4321">
        <w:rPr>
          <w:rFonts w:ascii="楷体_GB2312" w:eastAsia="楷体_GB2312" w:hAnsi="楷体_GB2312" w:cs="楷体_GB2312" w:hint="eastAsia"/>
          <w:sz w:val="32"/>
          <w:szCs w:val="32"/>
        </w:rPr>
        <w:t>具有突出体现履职职能的北京市政府投资计划-朝阳区安慧里一区13号楼前广场小</w:t>
      </w:r>
      <w:proofErr w:type="gramStart"/>
      <w:r w:rsidR="009A4321" w:rsidRPr="009A4321">
        <w:rPr>
          <w:rFonts w:ascii="楷体_GB2312" w:eastAsia="楷体_GB2312" w:hAnsi="楷体_GB2312" w:cs="楷体_GB2312" w:hint="eastAsia"/>
          <w:sz w:val="32"/>
          <w:szCs w:val="32"/>
        </w:rPr>
        <w:t>微城市</w:t>
      </w:r>
      <w:proofErr w:type="gramEnd"/>
      <w:r w:rsidR="009A4321" w:rsidRPr="009A4321">
        <w:rPr>
          <w:rFonts w:ascii="楷体_GB2312" w:eastAsia="楷体_GB2312" w:hAnsi="楷体_GB2312" w:cs="楷体_GB2312" w:hint="eastAsia"/>
          <w:sz w:val="32"/>
          <w:szCs w:val="32"/>
        </w:rPr>
        <w:t>公共空间改造提升项目作为评价项目</w:t>
      </w:r>
      <w:r w:rsidR="009A4321">
        <w:rPr>
          <w:rFonts w:ascii="楷体_GB2312" w:eastAsia="楷体_GB2312" w:hAnsi="楷体_GB2312" w:cs="楷体_GB2312" w:hint="eastAsia"/>
          <w:sz w:val="32"/>
          <w:szCs w:val="32"/>
        </w:rPr>
        <w:t>，</w:t>
      </w:r>
      <w:r w:rsidR="009A4321" w:rsidRPr="009A4321">
        <w:rPr>
          <w:rFonts w:ascii="楷体_GB2312" w:eastAsia="楷体_GB2312" w:hAnsi="楷体_GB2312" w:cs="楷体_GB2312" w:hint="eastAsia"/>
          <w:sz w:val="32"/>
          <w:szCs w:val="32"/>
        </w:rPr>
        <w:t>开展绩效评价，该项目执行期限为一年。</w:t>
      </w:r>
    </w:p>
    <w:p w:rsidR="00CF4386" w:rsidRPr="00CF4386" w:rsidRDefault="00CF4386" w:rsidP="00CF4386">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t>3.评价范围</w:t>
      </w:r>
    </w:p>
    <w:p w:rsidR="00CF4386" w:rsidRDefault="00AD2DA5" w:rsidP="00AD2DA5">
      <w:pPr>
        <w:spacing w:line="600" w:lineRule="exact"/>
        <w:ind w:firstLineChars="200" w:firstLine="640"/>
        <w:rPr>
          <w:rFonts w:ascii="楷体_GB2312" w:eastAsia="楷体_GB2312" w:hAnsi="楷体_GB2312" w:cs="楷体_GB2312"/>
          <w:sz w:val="32"/>
          <w:szCs w:val="32"/>
        </w:rPr>
      </w:pPr>
      <w:r w:rsidRPr="00CF4386">
        <w:rPr>
          <w:rFonts w:ascii="楷体_GB2312" w:eastAsia="楷体_GB2312" w:hAnsi="楷体_GB2312" w:cs="楷体_GB2312" w:hint="eastAsia"/>
          <w:sz w:val="32"/>
          <w:szCs w:val="32"/>
        </w:rPr>
        <w:t>本次绩效评价</w:t>
      </w:r>
      <w:r w:rsidRPr="00AD2DA5">
        <w:rPr>
          <w:rFonts w:ascii="楷体_GB2312" w:eastAsia="楷体_GB2312" w:hAnsi="楷体_GB2312" w:cs="楷体_GB2312" w:hint="eastAsia"/>
          <w:sz w:val="32"/>
          <w:szCs w:val="32"/>
        </w:rPr>
        <w:t>自评范围</w:t>
      </w:r>
      <w:r w:rsidR="009A4321" w:rsidRPr="009A4321">
        <w:rPr>
          <w:rFonts w:ascii="楷体_GB2312" w:eastAsia="楷体_GB2312" w:hAnsi="楷体_GB2312" w:cs="楷体_GB2312" w:hint="eastAsia"/>
          <w:sz w:val="32"/>
          <w:szCs w:val="32"/>
        </w:rPr>
        <w:t>绩效目标与工作方案的适应性；财政资金使用情况，财务管理状况；为加强管理所制定或完善的相关制度，采取的措施；绩效目标的实现程度，包括是否达到预定产出和效果等需要评价的其他内容。</w:t>
      </w:r>
    </w:p>
    <w:p w:rsidR="00D54668" w:rsidRDefault="00C16CBD">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（二）绩效评价原则、评价方法、评价标准。</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1.科学规范原则</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绩效评价严格执行规定的程序，按照科学可行的要求，采用定量与定性分析相结合的方法。</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2.公正公开原则</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绩效评价符合真实、客观、公正的要求，依法公开并接受监督。</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3.分级分类</w:t>
      </w:r>
      <w:r w:rsidR="00975670">
        <w:rPr>
          <w:rFonts w:ascii="楷体_GB2312" w:eastAsia="楷体_GB2312" w:hAnsi="楷体_GB2312" w:cs="楷体_GB2312" w:hint="eastAsia"/>
          <w:sz w:val="32"/>
          <w:szCs w:val="32"/>
        </w:rPr>
        <w:t>统筹兼顾</w:t>
      </w:r>
      <w:r w:rsidRPr="001E7E6E">
        <w:rPr>
          <w:rFonts w:ascii="楷体_GB2312" w:eastAsia="楷体_GB2312" w:hAnsi="楷体_GB2312" w:cs="楷体_GB2312" w:hint="eastAsia"/>
          <w:sz w:val="32"/>
          <w:szCs w:val="32"/>
        </w:rPr>
        <w:t>原则</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绩效评价</w:t>
      </w:r>
      <w:r w:rsidR="00975670">
        <w:rPr>
          <w:rFonts w:ascii="楷体_GB2312" w:eastAsia="楷体_GB2312" w:hAnsi="楷体_GB2312" w:cs="楷体_GB2312" w:hint="eastAsia"/>
          <w:sz w:val="32"/>
          <w:szCs w:val="32"/>
        </w:rPr>
        <w:t>要</w:t>
      </w:r>
      <w:r w:rsidRPr="001E7E6E">
        <w:rPr>
          <w:rFonts w:ascii="楷体_GB2312" w:eastAsia="楷体_GB2312" w:hAnsi="楷体_GB2312" w:cs="楷体_GB2312" w:hint="eastAsia"/>
          <w:sz w:val="32"/>
          <w:szCs w:val="32"/>
        </w:rPr>
        <w:t>根据评价对象的特点分类组织实施。</w:t>
      </w:r>
      <w:r w:rsidR="00975670" w:rsidRPr="00975670">
        <w:rPr>
          <w:rFonts w:ascii="楷体_GB2312" w:eastAsia="楷体_GB2312" w:hAnsi="楷体_GB2312" w:cs="楷体_GB2312" w:hint="eastAsia"/>
          <w:sz w:val="32"/>
          <w:szCs w:val="32"/>
        </w:rPr>
        <w:t>单位自评、部门评价职责明确，各有侧重，相互衔接。单位自评由项目单位</w:t>
      </w:r>
      <w:r w:rsidR="00975670" w:rsidRPr="00975670">
        <w:rPr>
          <w:rFonts w:ascii="楷体_GB2312" w:eastAsia="楷体_GB2312" w:hAnsi="楷体_GB2312" w:cs="楷体_GB2312" w:hint="eastAsia"/>
          <w:sz w:val="32"/>
          <w:szCs w:val="32"/>
        </w:rPr>
        <w:lastRenderedPageBreak/>
        <w:t>自主实施</w:t>
      </w:r>
      <w:r w:rsidR="00975670">
        <w:rPr>
          <w:rFonts w:ascii="楷体_GB2312" w:eastAsia="楷体_GB2312" w:hAnsi="楷体_GB2312" w:cs="楷体_GB2312" w:hint="eastAsia"/>
          <w:sz w:val="32"/>
          <w:szCs w:val="32"/>
        </w:rPr>
        <w:t>，</w:t>
      </w:r>
      <w:r w:rsidR="00975670" w:rsidRPr="00975670">
        <w:rPr>
          <w:rFonts w:ascii="楷体_GB2312" w:eastAsia="楷体_GB2312" w:hAnsi="楷体_GB2312" w:cs="楷体_GB2312" w:hint="eastAsia"/>
          <w:sz w:val="32"/>
          <w:szCs w:val="32"/>
        </w:rPr>
        <w:t>部门评价在单位自评的基础上开展。</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4.绩效相关原则</w:t>
      </w:r>
    </w:p>
    <w:p w:rsid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绩效评价针对具体支出及其产出绩效进行评价，结果清晰反映产出和绩效之间的紧密对应关系。</w:t>
      </w:r>
    </w:p>
    <w:p w:rsidR="00D54668" w:rsidRDefault="00C16CBD">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由北京市政府投资计划-朝阳区安慧里一区13号楼前广场小</w:t>
      </w:r>
      <w:proofErr w:type="gramStart"/>
      <w:r w:rsidRPr="001E7E6E">
        <w:rPr>
          <w:rFonts w:ascii="楷体_GB2312" w:eastAsia="楷体_GB2312" w:hAnsi="楷体_GB2312" w:cs="楷体_GB2312" w:hint="eastAsia"/>
          <w:sz w:val="32"/>
          <w:szCs w:val="32"/>
        </w:rPr>
        <w:t>微城市</w:t>
      </w:r>
      <w:proofErr w:type="gramEnd"/>
      <w:r w:rsidRPr="001E7E6E">
        <w:rPr>
          <w:rFonts w:ascii="楷体_GB2312" w:eastAsia="楷体_GB2312" w:hAnsi="楷体_GB2312" w:cs="楷体_GB2312" w:hint="eastAsia"/>
          <w:sz w:val="32"/>
          <w:szCs w:val="32"/>
        </w:rPr>
        <w:t>公共空间改造提升项目的项目负责人提交项目总结，并对照202</w:t>
      </w:r>
      <w:r>
        <w:rPr>
          <w:rFonts w:ascii="楷体_GB2312" w:eastAsia="楷体_GB2312" w:hAnsi="楷体_GB2312" w:cs="楷体_GB2312" w:hint="eastAsia"/>
          <w:sz w:val="32"/>
          <w:szCs w:val="32"/>
        </w:rPr>
        <w:t>3年初设定的绩效目标，填写《项目支出绩效自评表》</w:t>
      </w:r>
      <w:r w:rsidRPr="001E7E6E">
        <w:rPr>
          <w:rFonts w:ascii="楷体_GB2312" w:eastAsia="楷体_GB2312" w:hAnsi="楷体_GB2312" w:cs="楷体_GB2312" w:hint="eastAsia"/>
          <w:sz w:val="32"/>
          <w:szCs w:val="32"/>
        </w:rPr>
        <w:t>，财务人员结合实际经费支出情况，撰写《项目支出绩效评价报告》。</w:t>
      </w:r>
    </w:p>
    <w:p w:rsidR="00D54668" w:rsidRDefault="00C16CB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1E7E6E" w:rsidRPr="001E7E6E" w:rsidRDefault="001E7E6E" w:rsidP="001E7E6E">
      <w:pPr>
        <w:spacing w:line="600" w:lineRule="exact"/>
        <w:ind w:firstLineChars="200" w:firstLine="640"/>
        <w:rPr>
          <w:rFonts w:ascii="楷体_GB2312" w:eastAsia="楷体_GB2312" w:hAnsi="楷体_GB2312" w:cs="楷体_GB2312"/>
          <w:sz w:val="32"/>
          <w:szCs w:val="32"/>
        </w:rPr>
      </w:pPr>
      <w:r w:rsidRPr="001E7E6E">
        <w:rPr>
          <w:rFonts w:ascii="楷体_GB2312" w:eastAsia="楷体_GB2312" w:hAnsi="楷体_GB2312" w:cs="楷体_GB2312" w:hint="eastAsia"/>
          <w:sz w:val="32"/>
          <w:szCs w:val="32"/>
        </w:rPr>
        <w:t>该项目总体绩效目标比较明确，绩效指标设定基本清晰、合理；项目预算编制基本合理；财务管理制度比较健全。</w:t>
      </w:r>
    </w:p>
    <w:p w:rsidR="00D54668" w:rsidRDefault="001E7E6E" w:rsidP="001E7E6E">
      <w:pPr>
        <w:spacing w:line="600" w:lineRule="exact"/>
        <w:ind w:firstLineChars="200" w:firstLine="640"/>
        <w:rPr>
          <w:rFonts w:ascii="楷体_GB2312" w:eastAsia="楷体_GB2312" w:hAnsi="楷体_GB2312" w:cs="楷体_GB2312"/>
          <w:sz w:val="32"/>
          <w:szCs w:val="32"/>
        </w:rPr>
      </w:pPr>
      <w:r w:rsidRPr="000A2743">
        <w:rPr>
          <w:rFonts w:ascii="楷体_GB2312" w:eastAsia="楷体_GB2312" w:hAnsi="楷体_GB2312" w:cs="楷体_GB2312" w:hint="eastAsia"/>
          <w:sz w:val="32"/>
          <w:szCs w:val="32"/>
        </w:rPr>
        <w:t>经评价，该项目</w:t>
      </w:r>
      <w:r w:rsidR="000E2138" w:rsidRPr="000A2743">
        <w:rPr>
          <w:rFonts w:ascii="楷体_GB2312" w:eastAsia="楷体_GB2312" w:hAnsi="楷体_GB2312" w:cs="楷体_GB2312" w:hint="eastAsia"/>
          <w:sz w:val="32"/>
          <w:szCs w:val="32"/>
        </w:rPr>
        <w:t>支出绩效自评</w:t>
      </w:r>
      <w:r w:rsidRPr="000A2743">
        <w:rPr>
          <w:rFonts w:ascii="楷体_GB2312" w:eastAsia="楷体_GB2312" w:hAnsi="楷体_GB2312" w:cs="楷体_GB2312" w:hint="eastAsia"/>
          <w:sz w:val="32"/>
          <w:szCs w:val="32"/>
        </w:rPr>
        <w:t>得分</w:t>
      </w:r>
      <w:r w:rsidR="000A2743" w:rsidRPr="000A2743">
        <w:rPr>
          <w:rFonts w:ascii="楷体_GB2312" w:eastAsia="楷体_GB2312" w:hAnsi="楷体_GB2312" w:cs="楷体_GB2312" w:hint="eastAsia"/>
          <w:sz w:val="32"/>
          <w:szCs w:val="32"/>
        </w:rPr>
        <w:t>95.3</w:t>
      </w:r>
      <w:r w:rsidRPr="000A2743">
        <w:rPr>
          <w:rFonts w:ascii="楷体_GB2312" w:eastAsia="楷体_GB2312" w:hAnsi="楷体_GB2312" w:cs="楷体_GB2312" w:hint="eastAsia"/>
          <w:sz w:val="32"/>
          <w:szCs w:val="32"/>
        </w:rPr>
        <w:t>分</w:t>
      </w:r>
      <w:r w:rsidR="005E68FC">
        <w:rPr>
          <w:rFonts w:ascii="楷体_GB2312" w:eastAsia="楷体_GB2312" w:hAnsi="楷体_GB2312" w:cs="楷体_GB2312" w:hint="eastAsia"/>
          <w:sz w:val="32"/>
          <w:szCs w:val="32"/>
        </w:rPr>
        <w:t>，</w:t>
      </w:r>
      <w:r w:rsidR="00C16CBD" w:rsidRPr="000A2743">
        <w:rPr>
          <w:rFonts w:ascii="楷体_GB2312" w:eastAsia="楷体_GB2312" w:hAnsi="楷体_GB2312" w:cs="楷体_GB2312" w:hint="eastAsia"/>
          <w:sz w:val="32"/>
          <w:szCs w:val="32"/>
        </w:rPr>
        <w:t>等级</w:t>
      </w:r>
      <w:r w:rsidR="00215FB3" w:rsidRPr="000A2743">
        <w:rPr>
          <w:rFonts w:ascii="楷体_GB2312" w:eastAsia="楷体_GB2312" w:hAnsi="楷体_GB2312" w:cs="楷体_GB2312" w:hint="eastAsia"/>
          <w:sz w:val="32"/>
          <w:szCs w:val="32"/>
        </w:rPr>
        <w:t>为</w:t>
      </w:r>
      <w:r w:rsidR="000A2743" w:rsidRPr="000A2743">
        <w:rPr>
          <w:rFonts w:ascii="楷体_GB2312" w:eastAsia="楷体_GB2312" w:hAnsi="楷体_GB2312" w:cs="楷体_GB2312" w:hint="eastAsia"/>
          <w:sz w:val="32"/>
          <w:szCs w:val="32"/>
        </w:rPr>
        <w:t>优</w:t>
      </w:r>
      <w:r w:rsidR="000A2743">
        <w:rPr>
          <w:rFonts w:ascii="楷体_GB2312" w:eastAsia="楷体_GB2312" w:hAnsi="楷体_GB2312" w:cs="楷体_GB2312" w:hint="eastAsia"/>
          <w:sz w:val="32"/>
          <w:szCs w:val="32"/>
        </w:rPr>
        <w:t>。</w:t>
      </w:r>
      <w:r w:rsidR="000A2743" w:rsidRPr="000A2743">
        <w:rPr>
          <w:rFonts w:ascii="楷体_GB2312" w:eastAsia="楷体_GB2312" w:hAnsi="楷体_GB2312" w:cs="楷体_GB2312" w:hint="eastAsia"/>
          <w:sz w:val="32"/>
          <w:szCs w:val="32"/>
        </w:rPr>
        <w:t>该项目绩效评价综合得分</w:t>
      </w:r>
      <w:r w:rsidR="00AA6736">
        <w:rPr>
          <w:rFonts w:ascii="楷体_GB2312" w:eastAsia="楷体_GB2312" w:hAnsi="楷体_GB2312" w:cs="楷体_GB2312" w:hint="eastAsia"/>
          <w:sz w:val="32"/>
          <w:szCs w:val="32"/>
        </w:rPr>
        <w:t>96.85</w:t>
      </w:r>
      <w:r w:rsidR="000A2743" w:rsidRPr="000A2743">
        <w:rPr>
          <w:rFonts w:ascii="楷体_GB2312" w:eastAsia="楷体_GB2312" w:hAnsi="楷体_GB2312" w:cs="楷体_GB2312" w:hint="eastAsia"/>
          <w:sz w:val="32"/>
          <w:szCs w:val="32"/>
        </w:rPr>
        <w:t>分，其中，项目决策得分</w:t>
      </w:r>
      <w:r w:rsidR="000A2743">
        <w:rPr>
          <w:rFonts w:ascii="楷体_GB2312" w:eastAsia="楷体_GB2312" w:hAnsi="楷体_GB2312" w:cs="楷体_GB2312" w:hint="eastAsia"/>
          <w:sz w:val="32"/>
          <w:szCs w:val="32"/>
        </w:rPr>
        <w:t>9.2</w:t>
      </w:r>
      <w:r w:rsidR="00AA6736">
        <w:rPr>
          <w:rFonts w:ascii="楷体_GB2312" w:eastAsia="楷体_GB2312" w:hAnsi="楷体_GB2312" w:cs="楷体_GB2312" w:hint="eastAsia"/>
          <w:sz w:val="32"/>
          <w:szCs w:val="32"/>
        </w:rPr>
        <w:t>5</w:t>
      </w:r>
      <w:r w:rsidR="000A2743" w:rsidRPr="000A2743">
        <w:rPr>
          <w:rFonts w:ascii="楷体_GB2312" w:eastAsia="楷体_GB2312" w:hAnsi="楷体_GB2312" w:cs="楷体_GB2312" w:hint="eastAsia"/>
          <w:sz w:val="32"/>
          <w:szCs w:val="32"/>
        </w:rPr>
        <w:t>分，项目过程得分18.</w:t>
      </w:r>
      <w:r w:rsidR="005E68FC">
        <w:rPr>
          <w:rFonts w:ascii="楷体_GB2312" w:eastAsia="楷体_GB2312" w:hAnsi="楷体_GB2312" w:cs="楷体_GB2312" w:hint="eastAsia"/>
          <w:sz w:val="32"/>
          <w:szCs w:val="32"/>
        </w:rPr>
        <w:t>7</w:t>
      </w:r>
      <w:r w:rsidR="000A2743" w:rsidRPr="000A2743">
        <w:rPr>
          <w:rFonts w:ascii="楷体_GB2312" w:eastAsia="楷体_GB2312" w:hAnsi="楷体_GB2312" w:cs="楷体_GB2312" w:hint="eastAsia"/>
          <w:sz w:val="32"/>
          <w:szCs w:val="32"/>
        </w:rPr>
        <w:t>分，项目产出得分</w:t>
      </w:r>
      <w:r w:rsidR="005E68FC">
        <w:rPr>
          <w:rFonts w:ascii="楷体_GB2312" w:eastAsia="楷体_GB2312" w:hAnsi="楷体_GB2312" w:cs="楷体_GB2312" w:hint="eastAsia"/>
          <w:sz w:val="32"/>
          <w:szCs w:val="32"/>
        </w:rPr>
        <w:t>28.9</w:t>
      </w:r>
      <w:r w:rsidR="000A2743" w:rsidRPr="000A2743">
        <w:rPr>
          <w:rFonts w:ascii="楷体_GB2312" w:eastAsia="楷体_GB2312" w:hAnsi="楷体_GB2312" w:cs="楷体_GB2312" w:hint="eastAsia"/>
          <w:sz w:val="32"/>
          <w:szCs w:val="32"/>
        </w:rPr>
        <w:t>分，</w:t>
      </w:r>
      <w:r w:rsidR="005E68FC" w:rsidRPr="000A2743">
        <w:rPr>
          <w:rFonts w:ascii="楷体_GB2312" w:eastAsia="楷体_GB2312" w:hAnsi="楷体_GB2312" w:cs="楷体_GB2312" w:hint="eastAsia"/>
          <w:sz w:val="32"/>
          <w:szCs w:val="32"/>
        </w:rPr>
        <w:t>项目</w:t>
      </w:r>
      <w:r w:rsidR="005E68FC">
        <w:rPr>
          <w:rFonts w:ascii="楷体_GB2312" w:eastAsia="楷体_GB2312" w:hAnsi="楷体_GB2312" w:cs="楷体_GB2312" w:hint="eastAsia"/>
          <w:sz w:val="32"/>
          <w:szCs w:val="32"/>
        </w:rPr>
        <w:t>成本</w:t>
      </w:r>
      <w:r w:rsidR="005E68FC" w:rsidRPr="000A2743">
        <w:rPr>
          <w:rFonts w:ascii="楷体_GB2312" w:eastAsia="楷体_GB2312" w:hAnsi="楷体_GB2312" w:cs="楷体_GB2312" w:hint="eastAsia"/>
          <w:sz w:val="32"/>
          <w:szCs w:val="32"/>
        </w:rPr>
        <w:t>得分</w:t>
      </w:r>
      <w:r w:rsidR="005E68FC">
        <w:rPr>
          <w:rFonts w:ascii="楷体_GB2312" w:eastAsia="楷体_GB2312" w:hAnsi="楷体_GB2312" w:cs="楷体_GB2312" w:hint="eastAsia"/>
          <w:sz w:val="32"/>
          <w:szCs w:val="32"/>
        </w:rPr>
        <w:t>10分，</w:t>
      </w:r>
      <w:r w:rsidR="000A2743" w:rsidRPr="000A2743">
        <w:rPr>
          <w:rFonts w:ascii="楷体_GB2312" w:eastAsia="楷体_GB2312" w:hAnsi="楷体_GB2312" w:cs="楷体_GB2312" w:hint="eastAsia"/>
          <w:sz w:val="32"/>
          <w:szCs w:val="32"/>
        </w:rPr>
        <w:t>项目效益得分</w:t>
      </w:r>
      <w:r w:rsidR="005E68FC">
        <w:rPr>
          <w:rFonts w:ascii="楷体_GB2312" w:eastAsia="楷体_GB2312" w:hAnsi="楷体_GB2312" w:cs="楷体_GB2312" w:hint="eastAsia"/>
          <w:sz w:val="32"/>
          <w:szCs w:val="32"/>
        </w:rPr>
        <w:t>30</w:t>
      </w:r>
      <w:r w:rsidR="000A2743" w:rsidRPr="000A2743">
        <w:rPr>
          <w:rFonts w:ascii="楷体_GB2312" w:eastAsia="楷体_GB2312" w:hAnsi="楷体_GB2312" w:cs="楷体_GB2312" w:hint="eastAsia"/>
          <w:sz w:val="32"/>
          <w:szCs w:val="32"/>
        </w:rPr>
        <w:t>分，“</w:t>
      </w:r>
      <w:r w:rsidR="005E68FC" w:rsidRPr="005E68FC">
        <w:rPr>
          <w:rFonts w:ascii="楷体_GB2312" w:eastAsia="楷体_GB2312" w:hAnsi="楷体_GB2312" w:cs="楷体_GB2312" w:hint="eastAsia"/>
          <w:sz w:val="32"/>
          <w:szCs w:val="32"/>
        </w:rPr>
        <w:t>北京市政府投资计划-朝阳区安慧里一区13号楼前广场小微城市公共空间改造提升项目</w:t>
      </w:r>
      <w:r w:rsidR="000A2743" w:rsidRPr="000A2743">
        <w:rPr>
          <w:rFonts w:ascii="楷体_GB2312" w:eastAsia="楷体_GB2312" w:hAnsi="楷体_GB2312" w:cs="楷体_GB2312" w:hint="eastAsia"/>
          <w:sz w:val="32"/>
          <w:szCs w:val="32"/>
        </w:rPr>
        <w:t>”项目，绩效评定级别为“</w:t>
      </w:r>
      <w:r w:rsidR="005E68FC">
        <w:rPr>
          <w:rFonts w:ascii="楷体_GB2312" w:eastAsia="楷体_GB2312" w:hAnsi="楷体_GB2312" w:cs="楷体_GB2312" w:hint="eastAsia"/>
          <w:sz w:val="32"/>
          <w:szCs w:val="32"/>
        </w:rPr>
        <w:t>优</w:t>
      </w:r>
      <w:r w:rsidR="000A2743" w:rsidRPr="000A2743">
        <w:rPr>
          <w:rFonts w:ascii="楷体_GB2312" w:eastAsia="楷体_GB2312" w:hAnsi="楷体_GB2312" w:cs="楷体_GB2312" w:hint="eastAsia"/>
          <w:sz w:val="32"/>
          <w:szCs w:val="32"/>
        </w:rPr>
        <w:t>”。具体情况详见表1。</w:t>
      </w:r>
    </w:p>
    <w:p w:rsidR="005E68FC" w:rsidRDefault="005E68FC" w:rsidP="005E68FC">
      <w:pPr>
        <w:spacing w:line="600" w:lineRule="exact"/>
        <w:ind w:firstLineChars="200" w:firstLine="560"/>
        <w:rPr>
          <w:rFonts w:ascii="楷体_GB2312" w:eastAsia="楷体_GB2312" w:hAnsi="楷体_GB2312" w:cs="楷体_GB2312"/>
          <w:sz w:val="32"/>
          <w:szCs w:val="32"/>
        </w:rPr>
      </w:pPr>
      <w:r>
        <w:rPr>
          <w:rFonts w:eastAsia="黑体"/>
          <w:bCs/>
          <w:sz w:val="28"/>
          <w:szCs w:val="28"/>
        </w:rPr>
        <w:t>表</w:t>
      </w:r>
      <w:r>
        <w:rPr>
          <w:rFonts w:eastAsia="黑体"/>
          <w:bCs/>
          <w:sz w:val="28"/>
          <w:szCs w:val="28"/>
        </w:rPr>
        <w:t>1</w:t>
      </w:r>
      <w:r w:rsidRPr="005E68FC">
        <w:rPr>
          <w:rFonts w:eastAsia="黑体" w:hint="eastAsia"/>
          <w:bCs/>
          <w:sz w:val="28"/>
          <w:szCs w:val="28"/>
        </w:rPr>
        <w:t>北京市政府投资计划</w:t>
      </w:r>
      <w:r w:rsidRPr="005E68FC">
        <w:rPr>
          <w:rFonts w:eastAsia="黑体" w:hint="eastAsia"/>
          <w:bCs/>
          <w:sz w:val="28"/>
          <w:szCs w:val="28"/>
        </w:rPr>
        <w:t>-</w:t>
      </w:r>
      <w:r w:rsidRPr="005E68FC">
        <w:rPr>
          <w:rFonts w:eastAsia="黑体" w:hint="eastAsia"/>
          <w:bCs/>
          <w:sz w:val="28"/>
          <w:szCs w:val="28"/>
        </w:rPr>
        <w:t>朝阳区安慧里一区</w:t>
      </w:r>
      <w:r w:rsidRPr="005E68FC">
        <w:rPr>
          <w:rFonts w:eastAsia="黑体" w:hint="eastAsia"/>
          <w:bCs/>
          <w:sz w:val="28"/>
          <w:szCs w:val="28"/>
        </w:rPr>
        <w:t>13</w:t>
      </w:r>
      <w:r w:rsidRPr="005E68FC">
        <w:rPr>
          <w:rFonts w:eastAsia="黑体" w:hint="eastAsia"/>
          <w:bCs/>
          <w:sz w:val="28"/>
          <w:szCs w:val="28"/>
        </w:rPr>
        <w:t>号楼前广场小</w:t>
      </w:r>
      <w:proofErr w:type="gramStart"/>
      <w:r w:rsidRPr="005E68FC">
        <w:rPr>
          <w:rFonts w:eastAsia="黑体" w:hint="eastAsia"/>
          <w:bCs/>
          <w:sz w:val="28"/>
          <w:szCs w:val="28"/>
        </w:rPr>
        <w:t>微城市</w:t>
      </w:r>
      <w:proofErr w:type="gramEnd"/>
      <w:r w:rsidRPr="005E68FC">
        <w:rPr>
          <w:rFonts w:eastAsia="黑体" w:hint="eastAsia"/>
          <w:bCs/>
          <w:sz w:val="28"/>
          <w:szCs w:val="28"/>
        </w:rPr>
        <w:t>公共空间改造提升项目</w:t>
      </w:r>
      <w:r>
        <w:rPr>
          <w:rFonts w:eastAsia="黑体"/>
          <w:bCs/>
          <w:sz w:val="28"/>
          <w:szCs w:val="28"/>
        </w:rPr>
        <w:t>绩效评价结论一览表</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90"/>
        <w:gridCol w:w="2891"/>
        <w:gridCol w:w="3250"/>
      </w:tblGrid>
      <w:tr w:rsidR="000A2743" w:rsidTr="00D668EB">
        <w:trPr>
          <w:cantSplit/>
          <w:trHeight w:val="454"/>
          <w:tblHeader/>
        </w:trPr>
        <w:tc>
          <w:tcPr>
            <w:tcW w:w="2790" w:type="dxa"/>
            <w:shd w:val="clear" w:color="auto" w:fill="BEBEBE"/>
            <w:vAlign w:val="center"/>
          </w:tcPr>
          <w:p w:rsidR="000A2743" w:rsidRDefault="000A2743" w:rsidP="00D668EB">
            <w:pPr>
              <w:adjustRightInd w:val="0"/>
              <w:snapToGrid w:val="0"/>
              <w:jc w:val="center"/>
              <w:rPr>
                <w:b/>
              </w:rPr>
            </w:pPr>
            <w:r>
              <w:rPr>
                <w:b/>
              </w:rPr>
              <w:t>评价内容</w:t>
            </w:r>
          </w:p>
        </w:tc>
        <w:tc>
          <w:tcPr>
            <w:tcW w:w="2891" w:type="dxa"/>
            <w:shd w:val="clear" w:color="auto" w:fill="BEBEBE"/>
            <w:vAlign w:val="center"/>
          </w:tcPr>
          <w:p w:rsidR="000A2743" w:rsidRDefault="000A2743" w:rsidP="00D668EB">
            <w:pPr>
              <w:adjustRightInd w:val="0"/>
              <w:snapToGrid w:val="0"/>
              <w:jc w:val="center"/>
              <w:rPr>
                <w:b/>
              </w:rPr>
            </w:pPr>
            <w:r>
              <w:rPr>
                <w:b/>
              </w:rPr>
              <w:t>分值</w:t>
            </w:r>
          </w:p>
        </w:tc>
        <w:tc>
          <w:tcPr>
            <w:tcW w:w="3250" w:type="dxa"/>
            <w:shd w:val="clear" w:color="auto" w:fill="BEBEBE"/>
            <w:vAlign w:val="center"/>
          </w:tcPr>
          <w:p w:rsidR="000A2743" w:rsidRDefault="000A2743" w:rsidP="00D668EB">
            <w:pPr>
              <w:adjustRightInd w:val="0"/>
              <w:snapToGrid w:val="0"/>
              <w:jc w:val="center"/>
              <w:rPr>
                <w:b/>
              </w:rPr>
            </w:pPr>
            <w:r>
              <w:rPr>
                <w:b/>
              </w:rPr>
              <w:t>评价得分</w:t>
            </w:r>
          </w:p>
        </w:tc>
      </w:tr>
      <w:tr w:rsidR="000A2743" w:rsidTr="00D668EB">
        <w:trPr>
          <w:cantSplit/>
          <w:trHeight w:val="454"/>
        </w:trPr>
        <w:tc>
          <w:tcPr>
            <w:tcW w:w="2790" w:type="dxa"/>
            <w:vAlign w:val="center"/>
          </w:tcPr>
          <w:p w:rsidR="000A2743" w:rsidRDefault="000A2743" w:rsidP="00D668EB">
            <w:pPr>
              <w:pStyle w:val="a6"/>
              <w:adjustRightInd w:val="0"/>
              <w:snapToGrid w:val="0"/>
              <w:ind w:firstLine="0"/>
              <w:jc w:val="center"/>
              <w:rPr>
                <w:b/>
              </w:rPr>
            </w:pPr>
            <w:r>
              <w:rPr>
                <w:b/>
              </w:rPr>
              <w:t>项目决策</w:t>
            </w:r>
          </w:p>
        </w:tc>
        <w:tc>
          <w:tcPr>
            <w:tcW w:w="2891" w:type="dxa"/>
            <w:vAlign w:val="center"/>
          </w:tcPr>
          <w:p w:rsidR="000A2743" w:rsidRDefault="000A2743" w:rsidP="00D668EB">
            <w:pPr>
              <w:adjustRightInd w:val="0"/>
              <w:snapToGrid w:val="0"/>
              <w:jc w:val="center"/>
              <w:rPr>
                <w:bCs/>
              </w:rPr>
            </w:pPr>
            <w:r>
              <w:rPr>
                <w:bCs/>
              </w:rPr>
              <w:t>10</w:t>
            </w:r>
          </w:p>
        </w:tc>
        <w:tc>
          <w:tcPr>
            <w:tcW w:w="3250" w:type="dxa"/>
            <w:vAlign w:val="center"/>
          </w:tcPr>
          <w:p w:rsidR="000A2743" w:rsidRDefault="005E68FC" w:rsidP="00AA6736">
            <w:pPr>
              <w:adjustRightInd w:val="0"/>
              <w:snapToGrid w:val="0"/>
              <w:jc w:val="center"/>
              <w:rPr>
                <w:bCs/>
              </w:rPr>
            </w:pPr>
            <w:r>
              <w:rPr>
                <w:rFonts w:hint="eastAsia"/>
                <w:bCs/>
              </w:rPr>
              <w:t>9.2</w:t>
            </w:r>
            <w:r w:rsidR="00AA6736">
              <w:rPr>
                <w:rFonts w:hint="eastAsia"/>
                <w:bCs/>
              </w:rPr>
              <w:t>5</w:t>
            </w:r>
          </w:p>
        </w:tc>
      </w:tr>
      <w:tr w:rsidR="000A2743" w:rsidTr="00D668EB">
        <w:trPr>
          <w:cantSplit/>
          <w:trHeight w:val="454"/>
        </w:trPr>
        <w:tc>
          <w:tcPr>
            <w:tcW w:w="2790" w:type="dxa"/>
            <w:vAlign w:val="center"/>
          </w:tcPr>
          <w:p w:rsidR="000A2743" w:rsidRDefault="000A2743" w:rsidP="00D668EB">
            <w:pPr>
              <w:adjustRightInd w:val="0"/>
              <w:snapToGrid w:val="0"/>
              <w:jc w:val="center"/>
              <w:rPr>
                <w:b/>
                <w:szCs w:val="21"/>
              </w:rPr>
            </w:pPr>
            <w:r>
              <w:rPr>
                <w:b/>
                <w:szCs w:val="21"/>
              </w:rPr>
              <w:t>项目过程</w:t>
            </w:r>
          </w:p>
        </w:tc>
        <w:tc>
          <w:tcPr>
            <w:tcW w:w="2891" w:type="dxa"/>
            <w:vAlign w:val="center"/>
          </w:tcPr>
          <w:p w:rsidR="000A2743" w:rsidRDefault="000A2743" w:rsidP="00D668EB">
            <w:pPr>
              <w:adjustRightInd w:val="0"/>
              <w:snapToGrid w:val="0"/>
              <w:jc w:val="center"/>
              <w:rPr>
                <w:bCs/>
              </w:rPr>
            </w:pPr>
            <w:r>
              <w:rPr>
                <w:bCs/>
              </w:rPr>
              <w:t>20</w:t>
            </w:r>
          </w:p>
        </w:tc>
        <w:tc>
          <w:tcPr>
            <w:tcW w:w="3250" w:type="dxa"/>
            <w:vAlign w:val="center"/>
          </w:tcPr>
          <w:p w:rsidR="000A2743" w:rsidRDefault="000A2743" w:rsidP="005E68FC">
            <w:pPr>
              <w:adjustRightInd w:val="0"/>
              <w:snapToGrid w:val="0"/>
              <w:jc w:val="center"/>
              <w:rPr>
                <w:bCs/>
              </w:rPr>
            </w:pPr>
            <w:r>
              <w:rPr>
                <w:bCs/>
              </w:rPr>
              <w:t>18.</w:t>
            </w:r>
            <w:r w:rsidR="005E68FC">
              <w:rPr>
                <w:rFonts w:hint="eastAsia"/>
                <w:bCs/>
              </w:rPr>
              <w:t>7</w:t>
            </w:r>
          </w:p>
        </w:tc>
      </w:tr>
      <w:tr w:rsidR="000A2743" w:rsidTr="00D668EB">
        <w:trPr>
          <w:cantSplit/>
          <w:trHeight w:val="454"/>
        </w:trPr>
        <w:tc>
          <w:tcPr>
            <w:tcW w:w="2790" w:type="dxa"/>
            <w:vAlign w:val="center"/>
          </w:tcPr>
          <w:p w:rsidR="000A2743" w:rsidRDefault="000A2743" w:rsidP="00D668EB">
            <w:pPr>
              <w:adjustRightInd w:val="0"/>
              <w:snapToGrid w:val="0"/>
              <w:jc w:val="center"/>
              <w:rPr>
                <w:b/>
                <w:szCs w:val="21"/>
              </w:rPr>
            </w:pPr>
            <w:r>
              <w:rPr>
                <w:b/>
                <w:szCs w:val="21"/>
              </w:rPr>
              <w:lastRenderedPageBreak/>
              <w:t>项目产出</w:t>
            </w:r>
          </w:p>
        </w:tc>
        <w:tc>
          <w:tcPr>
            <w:tcW w:w="2891" w:type="dxa"/>
            <w:vAlign w:val="center"/>
          </w:tcPr>
          <w:p w:rsidR="000A2743" w:rsidRDefault="005E68FC" w:rsidP="005E68FC">
            <w:pPr>
              <w:adjustRightInd w:val="0"/>
              <w:snapToGrid w:val="0"/>
              <w:jc w:val="center"/>
              <w:rPr>
                <w:bCs/>
              </w:rPr>
            </w:pPr>
            <w:r>
              <w:rPr>
                <w:rFonts w:hint="eastAsia"/>
                <w:bCs/>
              </w:rPr>
              <w:t>30</w:t>
            </w:r>
          </w:p>
        </w:tc>
        <w:tc>
          <w:tcPr>
            <w:tcW w:w="3250" w:type="dxa"/>
            <w:vAlign w:val="center"/>
          </w:tcPr>
          <w:p w:rsidR="000A2743" w:rsidRDefault="005E68FC" w:rsidP="00D668EB">
            <w:pPr>
              <w:adjustRightInd w:val="0"/>
              <w:snapToGrid w:val="0"/>
              <w:jc w:val="center"/>
              <w:rPr>
                <w:bCs/>
              </w:rPr>
            </w:pPr>
            <w:r>
              <w:rPr>
                <w:rFonts w:hint="eastAsia"/>
                <w:bCs/>
              </w:rPr>
              <w:t>28.9</w:t>
            </w:r>
          </w:p>
        </w:tc>
      </w:tr>
      <w:tr w:rsidR="000A2743" w:rsidTr="005E68FC">
        <w:trPr>
          <w:cantSplit/>
          <w:trHeight w:val="435"/>
        </w:trPr>
        <w:tc>
          <w:tcPr>
            <w:tcW w:w="2790" w:type="dxa"/>
            <w:vAlign w:val="center"/>
          </w:tcPr>
          <w:p w:rsidR="000A2743" w:rsidRDefault="000A2743" w:rsidP="00D668EB">
            <w:pPr>
              <w:adjustRightInd w:val="0"/>
              <w:snapToGrid w:val="0"/>
              <w:jc w:val="center"/>
              <w:rPr>
                <w:b/>
                <w:szCs w:val="21"/>
              </w:rPr>
            </w:pPr>
            <w:r>
              <w:rPr>
                <w:b/>
                <w:szCs w:val="21"/>
              </w:rPr>
              <w:t>项目</w:t>
            </w:r>
            <w:r w:rsidR="005E68FC">
              <w:rPr>
                <w:rFonts w:hint="eastAsia"/>
                <w:b/>
                <w:szCs w:val="21"/>
              </w:rPr>
              <w:t>成本</w:t>
            </w:r>
          </w:p>
        </w:tc>
        <w:tc>
          <w:tcPr>
            <w:tcW w:w="2891" w:type="dxa"/>
            <w:vAlign w:val="center"/>
          </w:tcPr>
          <w:p w:rsidR="000A2743" w:rsidRDefault="005E68FC" w:rsidP="00D668EB">
            <w:pPr>
              <w:adjustRightInd w:val="0"/>
              <w:snapToGrid w:val="0"/>
              <w:jc w:val="center"/>
              <w:rPr>
                <w:bCs/>
              </w:rPr>
            </w:pPr>
            <w:r>
              <w:rPr>
                <w:rFonts w:hint="eastAsia"/>
                <w:bCs/>
              </w:rPr>
              <w:t>10</w:t>
            </w:r>
          </w:p>
        </w:tc>
        <w:tc>
          <w:tcPr>
            <w:tcW w:w="3250" w:type="dxa"/>
            <w:vAlign w:val="center"/>
          </w:tcPr>
          <w:p w:rsidR="000A2743" w:rsidRDefault="005E68FC" w:rsidP="00D668EB">
            <w:pPr>
              <w:adjustRightInd w:val="0"/>
              <w:snapToGrid w:val="0"/>
              <w:jc w:val="center"/>
              <w:rPr>
                <w:bCs/>
              </w:rPr>
            </w:pPr>
            <w:r>
              <w:rPr>
                <w:rFonts w:hint="eastAsia"/>
                <w:bCs/>
              </w:rPr>
              <w:t>10</w:t>
            </w:r>
          </w:p>
        </w:tc>
      </w:tr>
      <w:tr w:rsidR="005E68FC" w:rsidTr="005E68FC">
        <w:trPr>
          <w:cantSplit/>
          <w:trHeight w:val="426"/>
        </w:trPr>
        <w:tc>
          <w:tcPr>
            <w:tcW w:w="2790" w:type="dxa"/>
            <w:vAlign w:val="center"/>
          </w:tcPr>
          <w:p w:rsidR="005E68FC" w:rsidRDefault="005E68FC" w:rsidP="00D668EB">
            <w:pPr>
              <w:adjustRightInd w:val="0"/>
              <w:snapToGrid w:val="0"/>
              <w:jc w:val="center"/>
              <w:rPr>
                <w:b/>
                <w:szCs w:val="21"/>
              </w:rPr>
            </w:pPr>
            <w:r>
              <w:rPr>
                <w:b/>
                <w:szCs w:val="21"/>
              </w:rPr>
              <w:t>项目效益</w:t>
            </w:r>
          </w:p>
        </w:tc>
        <w:tc>
          <w:tcPr>
            <w:tcW w:w="2891" w:type="dxa"/>
            <w:vAlign w:val="center"/>
          </w:tcPr>
          <w:p w:rsidR="005E68FC" w:rsidRDefault="005E68FC" w:rsidP="00D668EB">
            <w:pPr>
              <w:adjustRightInd w:val="0"/>
              <w:snapToGrid w:val="0"/>
              <w:jc w:val="center"/>
              <w:rPr>
                <w:bCs/>
              </w:rPr>
            </w:pPr>
            <w:r>
              <w:rPr>
                <w:bCs/>
              </w:rPr>
              <w:t>30</w:t>
            </w:r>
          </w:p>
        </w:tc>
        <w:tc>
          <w:tcPr>
            <w:tcW w:w="3250" w:type="dxa"/>
            <w:vAlign w:val="center"/>
          </w:tcPr>
          <w:p w:rsidR="005E68FC" w:rsidRDefault="005E68FC" w:rsidP="00D668EB">
            <w:pPr>
              <w:adjustRightInd w:val="0"/>
              <w:snapToGrid w:val="0"/>
              <w:jc w:val="center"/>
              <w:rPr>
                <w:bCs/>
              </w:rPr>
            </w:pPr>
            <w:r>
              <w:rPr>
                <w:rFonts w:hint="eastAsia"/>
                <w:bCs/>
              </w:rPr>
              <w:t>30</w:t>
            </w:r>
          </w:p>
        </w:tc>
      </w:tr>
      <w:tr w:rsidR="005E68FC" w:rsidTr="00D668EB">
        <w:trPr>
          <w:cantSplit/>
          <w:trHeight w:val="454"/>
        </w:trPr>
        <w:tc>
          <w:tcPr>
            <w:tcW w:w="2790" w:type="dxa"/>
            <w:vAlign w:val="center"/>
          </w:tcPr>
          <w:p w:rsidR="005E68FC" w:rsidRDefault="005E68FC" w:rsidP="00D668EB">
            <w:pPr>
              <w:adjustRightInd w:val="0"/>
              <w:snapToGrid w:val="0"/>
              <w:jc w:val="center"/>
              <w:rPr>
                <w:b/>
              </w:rPr>
            </w:pPr>
            <w:r>
              <w:rPr>
                <w:b/>
              </w:rPr>
              <w:t>综合得分</w:t>
            </w:r>
          </w:p>
        </w:tc>
        <w:tc>
          <w:tcPr>
            <w:tcW w:w="2891" w:type="dxa"/>
            <w:vAlign w:val="center"/>
          </w:tcPr>
          <w:p w:rsidR="005E68FC" w:rsidRDefault="005E68FC" w:rsidP="00D668EB">
            <w:pPr>
              <w:adjustRightInd w:val="0"/>
              <w:snapToGrid w:val="0"/>
              <w:jc w:val="center"/>
              <w:rPr>
                <w:b/>
              </w:rPr>
            </w:pPr>
            <w:r>
              <w:rPr>
                <w:b/>
              </w:rPr>
              <w:t>100</w:t>
            </w:r>
          </w:p>
        </w:tc>
        <w:tc>
          <w:tcPr>
            <w:tcW w:w="3250" w:type="dxa"/>
            <w:vAlign w:val="center"/>
          </w:tcPr>
          <w:p w:rsidR="005E68FC" w:rsidRDefault="005E68FC" w:rsidP="00AA6736">
            <w:pPr>
              <w:adjustRightInd w:val="0"/>
              <w:snapToGrid w:val="0"/>
              <w:jc w:val="center"/>
              <w:rPr>
                <w:bCs/>
              </w:rPr>
            </w:pPr>
            <w:r>
              <w:rPr>
                <w:rFonts w:hint="eastAsia"/>
                <w:b/>
              </w:rPr>
              <w:t>96.8</w:t>
            </w:r>
            <w:r w:rsidR="00AA6736">
              <w:rPr>
                <w:rFonts w:hint="eastAsia"/>
                <w:b/>
              </w:rPr>
              <w:t>5</w:t>
            </w:r>
          </w:p>
        </w:tc>
      </w:tr>
      <w:tr w:rsidR="005E68FC" w:rsidTr="00D668EB">
        <w:trPr>
          <w:cantSplit/>
          <w:trHeight w:val="454"/>
        </w:trPr>
        <w:tc>
          <w:tcPr>
            <w:tcW w:w="2790" w:type="dxa"/>
            <w:vAlign w:val="center"/>
          </w:tcPr>
          <w:p w:rsidR="005E68FC" w:rsidRDefault="005E68FC" w:rsidP="00D668EB">
            <w:pPr>
              <w:adjustRightInd w:val="0"/>
              <w:snapToGrid w:val="0"/>
              <w:jc w:val="center"/>
              <w:rPr>
                <w:b/>
              </w:rPr>
            </w:pPr>
            <w:r>
              <w:rPr>
                <w:b/>
              </w:rPr>
              <w:t>绩效评定级别</w:t>
            </w:r>
          </w:p>
        </w:tc>
        <w:tc>
          <w:tcPr>
            <w:tcW w:w="6141" w:type="dxa"/>
            <w:gridSpan w:val="2"/>
            <w:vAlign w:val="center"/>
          </w:tcPr>
          <w:p w:rsidR="005E68FC" w:rsidRDefault="005E68FC" w:rsidP="00D668EB">
            <w:pPr>
              <w:adjustRightInd w:val="0"/>
              <w:snapToGrid w:val="0"/>
              <w:jc w:val="center"/>
              <w:rPr>
                <w:b/>
              </w:rPr>
            </w:pPr>
            <w:r>
              <w:rPr>
                <w:rFonts w:hint="eastAsia"/>
                <w:b/>
              </w:rPr>
              <w:t>优</w:t>
            </w:r>
          </w:p>
        </w:tc>
      </w:tr>
    </w:tbl>
    <w:p w:rsidR="00D54668" w:rsidRDefault="00C16CB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D54668" w:rsidRDefault="00C16CBD">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1.目标明确性分析</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 xml:space="preserve">项目绩效目标基本科学、清晰，能够明确反应目标。 </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2.目标合理性分析</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项目目标制定较为合理。符合国家法律法规，符合</w:t>
      </w:r>
      <w:r>
        <w:rPr>
          <w:rFonts w:ascii="楷体_GB2312" w:eastAsia="楷体_GB2312" w:hAnsi="楷体_GB2312" w:cs="楷体_GB2312" w:hint="eastAsia"/>
          <w:sz w:val="32"/>
          <w:szCs w:val="32"/>
        </w:rPr>
        <w:t>街道政府</w:t>
      </w:r>
      <w:r w:rsidRPr="00215FB3">
        <w:rPr>
          <w:rFonts w:ascii="楷体_GB2312" w:eastAsia="楷体_GB2312" w:hAnsi="楷体_GB2312" w:cs="楷体_GB2312" w:hint="eastAsia"/>
          <w:sz w:val="32"/>
          <w:szCs w:val="32"/>
        </w:rPr>
        <w:t>的职能要求。</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3.目标细化程度分析</w:t>
      </w:r>
    </w:p>
    <w:p w:rsid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依据项目内容，从项目产出数量、质量、社会效益等方面设定了具体指标，目标细化程度基本符合项目内容</w:t>
      </w:r>
      <w:r>
        <w:rPr>
          <w:rFonts w:ascii="楷体_GB2312" w:eastAsia="楷体_GB2312" w:hAnsi="楷体_GB2312" w:cs="楷体_GB2312" w:hint="eastAsia"/>
          <w:sz w:val="32"/>
          <w:szCs w:val="32"/>
        </w:rPr>
        <w:t>。</w:t>
      </w:r>
    </w:p>
    <w:p w:rsidR="00D54668" w:rsidRDefault="00C16CBD">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1.资金使用及管理情况</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202</w:t>
      </w:r>
      <w:r>
        <w:rPr>
          <w:rFonts w:ascii="楷体_GB2312" w:eastAsia="楷体_GB2312" w:hAnsi="楷体_GB2312" w:cs="楷体_GB2312" w:hint="eastAsia"/>
          <w:sz w:val="32"/>
          <w:szCs w:val="32"/>
        </w:rPr>
        <w:t>3</w:t>
      </w:r>
      <w:r w:rsidRPr="00215FB3">
        <w:rPr>
          <w:rFonts w:ascii="楷体_GB2312" w:eastAsia="楷体_GB2312" w:hAnsi="楷体_GB2312" w:cs="楷体_GB2312" w:hint="eastAsia"/>
          <w:sz w:val="32"/>
          <w:szCs w:val="32"/>
        </w:rPr>
        <w:t>年收到财政拨付款项</w:t>
      </w:r>
      <w:r w:rsidRPr="00215FB3">
        <w:rPr>
          <w:rFonts w:ascii="楷体_GB2312" w:eastAsia="楷体_GB2312" w:hAnsi="楷体_GB2312" w:cs="楷体_GB2312"/>
          <w:sz w:val="32"/>
          <w:szCs w:val="32"/>
        </w:rPr>
        <w:t>49.23</w:t>
      </w:r>
      <w:r w:rsidRPr="00215FB3">
        <w:rPr>
          <w:rFonts w:ascii="楷体_GB2312" w:eastAsia="楷体_GB2312" w:hAnsi="楷体_GB2312" w:cs="楷体_GB2312" w:hint="eastAsia"/>
          <w:sz w:val="32"/>
          <w:szCs w:val="32"/>
        </w:rPr>
        <w:t>万元，资金已足额到位，项目资金实施统一集中管理，资金的使用和拨付，基本上按照《北京市市级项目支出预算管理办法》和《财务管理制度》等规定执行，保证了资金的合理有效使用，截至202</w:t>
      </w:r>
      <w:r w:rsidR="004F790F">
        <w:rPr>
          <w:rFonts w:ascii="楷体_GB2312" w:eastAsia="楷体_GB2312" w:hAnsi="楷体_GB2312" w:cs="楷体_GB2312" w:hint="eastAsia"/>
          <w:sz w:val="32"/>
          <w:szCs w:val="32"/>
        </w:rPr>
        <w:t>3</w:t>
      </w:r>
      <w:r w:rsidRPr="00215FB3">
        <w:rPr>
          <w:rFonts w:ascii="楷体_GB2312" w:eastAsia="楷体_GB2312" w:hAnsi="楷体_GB2312" w:cs="楷体_GB2312" w:hint="eastAsia"/>
          <w:sz w:val="32"/>
          <w:szCs w:val="32"/>
        </w:rPr>
        <w:t>年12月31日，上述款项</w:t>
      </w:r>
      <w:r w:rsidR="004F790F" w:rsidRPr="00215FB3">
        <w:rPr>
          <w:rFonts w:ascii="楷体_GB2312" w:eastAsia="楷体_GB2312" w:hAnsi="楷体_GB2312" w:cs="楷体_GB2312"/>
          <w:sz w:val="32"/>
          <w:szCs w:val="32"/>
        </w:rPr>
        <w:t>49.23</w:t>
      </w:r>
      <w:r w:rsidRPr="00215FB3">
        <w:rPr>
          <w:rFonts w:ascii="楷体_GB2312" w:eastAsia="楷体_GB2312" w:hAnsi="楷体_GB2312" w:cs="楷体_GB2312" w:hint="eastAsia"/>
          <w:sz w:val="32"/>
          <w:szCs w:val="32"/>
        </w:rPr>
        <w:t>万元用于项目支出，有结余</w:t>
      </w:r>
      <w:r w:rsidR="004F790F" w:rsidRPr="00305DA5">
        <w:rPr>
          <w:rFonts w:ascii="楷体_GB2312" w:eastAsia="楷体_GB2312" w:hAnsi="楷体_GB2312" w:cs="楷体_GB2312"/>
          <w:sz w:val="32"/>
          <w:szCs w:val="32"/>
        </w:rPr>
        <w:t>5</w:t>
      </w:r>
      <w:r w:rsidR="004F790F">
        <w:rPr>
          <w:rFonts w:ascii="楷体_GB2312" w:eastAsia="楷体_GB2312" w:hAnsi="楷体_GB2312" w:cs="楷体_GB2312" w:hint="eastAsia"/>
          <w:sz w:val="32"/>
          <w:szCs w:val="32"/>
        </w:rPr>
        <w:t>.</w:t>
      </w:r>
      <w:r w:rsidR="004F790F" w:rsidRPr="00305DA5">
        <w:rPr>
          <w:rFonts w:ascii="楷体_GB2312" w:eastAsia="楷体_GB2312" w:hAnsi="楷体_GB2312" w:cs="楷体_GB2312"/>
          <w:sz w:val="32"/>
          <w:szCs w:val="32"/>
        </w:rPr>
        <w:t>259851</w:t>
      </w:r>
      <w:r w:rsidRPr="00215FB3">
        <w:rPr>
          <w:rFonts w:ascii="楷体_GB2312" w:eastAsia="楷体_GB2312" w:hAnsi="楷体_GB2312" w:cs="楷体_GB2312" w:hint="eastAsia"/>
          <w:sz w:val="32"/>
          <w:szCs w:val="32"/>
        </w:rPr>
        <w:t>万元，未出现超计划支出的情况。</w:t>
      </w:r>
    </w:p>
    <w:p w:rsidR="00215FB3" w:rsidRP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lastRenderedPageBreak/>
        <w:t>2.项目组织管理情况</w:t>
      </w:r>
    </w:p>
    <w:p w:rsidR="00215FB3" w:rsidRDefault="00215FB3" w:rsidP="00215FB3">
      <w:pPr>
        <w:spacing w:line="600" w:lineRule="exact"/>
        <w:ind w:firstLineChars="200" w:firstLine="640"/>
        <w:outlineLvl w:val="0"/>
        <w:rPr>
          <w:rFonts w:ascii="楷体_GB2312" w:eastAsia="楷体_GB2312" w:hAnsi="楷体_GB2312" w:cs="楷体_GB2312"/>
          <w:sz w:val="32"/>
          <w:szCs w:val="32"/>
        </w:rPr>
      </w:pPr>
      <w:r w:rsidRPr="00215FB3">
        <w:rPr>
          <w:rFonts w:ascii="楷体_GB2312" w:eastAsia="楷体_GB2312" w:hAnsi="楷体_GB2312" w:cs="楷体_GB2312" w:hint="eastAsia"/>
          <w:sz w:val="32"/>
          <w:szCs w:val="32"/>
        </w:rPr>
        <w:t>该项目在组织管理上，基本上符合财政项目管理规定。</w:t>
      </w:r>
    </w:p>
    <w:p w:rsidR="004F790F" w:rsidRPr="004F790F" w:rsidRDefault="004F790F" w:rsidP="004F790F">
      <w:pPr>
        <w:spacing w:line="600" w:lineRule="exact"/>
        <w:ind w:firstLineChars="200" w:firstLine="640"/>
        <w:outlineLvl w:val="0"/>
        <w:rPr>
          <w:rFonts w:ascii="楷体_GB2312" w:eastAsia="楷体_GB2312" w:hAnsi="楷体_GB2312" w:cs="楷体_GB2312"/>
          <w:sz w:val="32"/>
          <w:szCs w:val="32"/>
        </w:rPr>
      </w:pPr>
      <w:r w:rsidRPr="004F790F">
        <w:rPr>
          <w:rFonts w:ascii="楷体_GB2312" w:eastAsia="楷体_GB2312" w:hAnsi="楷体_GB2312" w:cs="楷体_GB2312" w:hint="eastAsia"/>
          <w:sz w:val="32"/>
          <w:szCs w:val="32"/>
        </w:rPr>
        <w:t>项目实施情况：</w:t>
      </w:r>
    </w:p>
    <w:p w:rsidR="004F790F" w:rsidRPr="004F790F" w:rsidRDefault="004F790F" w:rsidP="004F790F">
      <w:pPr>
        <w:spacing w:line="600" w:lineRule="exact"/>
        <w:ind w:firstLineChars="200" w:firstLine="640"/>
        <w:outlineLvl w:val="0"/>
        <w:rPr>
          <w:rFonts w:ascii="楷体_GB2312" w:eastAsia="楷体_GB2312" w:hAnsi="楷体_GB2312" w:cs="楷体_GB2312"/>
          <w:sz w:val="32"/>
          <w:szCs w:val="32"/>
        </w:rPr>
      </w:pPr>
      <w:r w:rsidRPr="004F790F">
        <w:rPr>
          <w:rFonts w:ascii="楷体_GB2312" w:eastAsia="楷体_GB2312" w:hAnsi="楷体_GB2312" w:cs="楷体_GB2312" w:hint="eastAsia"/>
          <w:sz w:val="32"/>
          <w:szCs w:val="32"/>
        </w:rPr>
        <w:t>⑴北京市政府投资计划-朝阳区安慧里一区13号楼前广场小</w:t>
      </w:r>
      <w:proofErr w:type="gramStart"/>
      <w:r w:rsidRPr="004F790F">
        <w:rPr>
          <w:rFonts w:ascii="楷体_GB2312" w:eastAsia="楷体_GB2312" w:hAnsi="楷体_GB2312" w:cs="楷体_GB2312" w:hint="eastAsia"/>
          <w:sz w:val="32"/>
          <w:szCs w:val="32"/>
        </w:rPr>
        <w:t>微城市</w:t>
      </w:r>
      <w:proofErr w:type="gramEnd"/>
      <w:r w:rsidRPr="004F790F">
        <w:rPr>
          <w:rFonts w:ascii="楷体_GB2312" w:eastAsia="楷体_GB2312" w:hAnsi="楷体_GB2312" w:cs="楷体_GB2312" w:hint="eastAsia"/>
          <w:sz w:val="32"/>
          <w:szCs w:val="32"/>
        </w:rPr>
        <w:t>公共空间改造提升项目设计费，共计支出25500元。</w:t>
      </w:r>
    </w:p>
    <w:p w:rsidR="004F790F" w:rsidRPr="004F790F" w:rsidRDefault="004F790F" w:rsidP="004F790F">
      <w:pPr>
        <w:spacing w:line="600" w:lineRule="exact"/>
        <w:ind w:firstLineChars="200" w:firstLine="640"/>
        <w:outlineLvl w:val="0"/>
        <w:rPr>
          <w:rFonts w:ascii="楷体_GB2312" w:eastAsia="楷体_GB2312" w:hAnsi="楷体_GB2312" w:cs="楷体_GB2312"/>
          <w:sz w:val="32"/>
          <w:szCs w:val="32"/>
        </w:rPr>
      </w:pPr>
      <w:r w:rsidRPr="004F790F">
        <w:rPr>
          <w:rFonts w:ascii="楷体_GB2312" w:eastAsia="楷体_GB2312" w:hAnsi="楷体_GB2312" w:cs="楷体_GB2312" w:hint="eastAsia"/>
          <w:sz w:val="32"/>
          <w:szCs w:val="32"/>
        </w:rPr>
        <w:t>⑵北京市政府投资计划-朝阳区安慧里一区13号楼前广场小</w:t>
      </w:r>
      <w:proofErr w:type="gramStart"/>
      <w:r w:rsidRPr="004F790F">
        <w:rPr>
          <w:rFonts w:ascii="楷体_GB2312" w:eastAsia="楷体_GB2312" w:hAnsi="楷体_GB2312" w:cs="楷体_GB2312" w:hint="eastAsia"/>
          <w:sz w:val="32"/>
          <w:szCs w:val="32"/>
        </w:rPr>
        <w:t>微城市</w:t>
      </w:r>
      <w:proofErr w:type="gramEnd"/>
      <w:r w:rsidRPr="004F790F">
        <w:rPr>
          <w:rFonts w:ascii="楷体_GB2312" w:eastAsia="楷体_GB2312" w:hAnsi="楷体_GB2312" w:cs="楷体_GB2312" w:hint="eastAsia"/>
          <w:sz w:val="32"/>
          <w:szCs w:val="32"/>
        </w:rPr>
        <w:t>公共空间改造提升项目工程款分三笔支付，首付款256296.91元，尾款134517.25元，质保金12087.33元，共计支出402901.49元。</w:t>
      </w:r>
    </w:p>
    <w:p w:rsidR="004F790F" w:rsidRDefault="004F790F" w:rsidP="004F790F">
      <w:pPr>
        <w:spacing w:line="600" w:lineRule="exact"/>
        <w:ind w:firstLineChars="200" w:firstLine="640"/>
        <w:outlineLvl w:val="0"/>
        <w:rPr>
          <w:rFonts w:ascii="楷体_GB2312" w:eastAsia="楷体_GB2312" w:hAnsi="楷体_GB2312" w:cs="楷体_GB2312"/>
          <w:sz w:val="32"/>
          <w:szCs w:val="32"/>
        </w:rPr>
      </w:pPr>
      <w:r w:rsidRPr="004F790F">
        <w:rPr>
          <w:rFonts w:ascii="楷体_GB2312" w:eastAsia="楷体_GB2312" w:hAnsi="楷体_GB2312" w:cs="楷体_GB2312" w:hint="eastAsia"/>
          <w:sz w:val="32"/>
          <w:szCs w:val="32"/>
        </w:rPr>
        <w:t>⑶北京市政府投资计划-朝阳区安慧里一区13号楼前广场小</w:t>
      </w:r>
      <w:proofErr w:type="gramStart"/>
      <w:r w:rsidRPr="004F790F">
        <w:rPr>
          <w:rFonts w:ascii="楷体_GB2312" w:eastAsia="楷体_GB2312" w:hAnsi="楷体_GB2312" w:cs="楷体_GB2312" w:hint="eastAsia"/>
          <w:sz w:val="32"/>
          <w:szCs w:val="32"/>
        </w:rPr>
        <w:t>微城市</w:t>
      </w:r>
      <w:proofErr w:type="gramEnd"/>
      <w:r w:rsidRPr="004F790F">
        <w:rPr>
          <w:rFonts w:ascii="楷体_GB2312" w:eastAsia="楷体_GB2312" w:hAnsi="楷体_GB2312" w:cs="楷体_GB2312" w:hint="eastAsia"/>
          <w:sz w:val="32"/>
          <w:szCs w:val="32"/>
        </w:rPr>
        <w:t>公共空间改造提升项目监理费，共计支出11300元。</w:t>
      </w:r>
    </w:p>
    <w:p w:rsidR="00D54668" w:rsidRDefault="00C16CBD">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1.项目经济性分析</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该项目实际总</w:t>
      </w:r>
      <w:r>
        <w:rPr>
          <w:rFonts w:ascii="楷体_GB2312" w:eastAsia="楷体_GB2312" w:hAnsi="楷体_GB2312" w:cs="楷体_GB2312" w:hint="eastAsia"/>
          <w:sz w:val="32"/>
          <w:szCs w:val="32"/>
        </w:rPr>
        <w:t>支出</w:t>
      </w:r>
      <w:r w:rsidRPr="00B9798E">
        <w:rPr>
          <w:rFonts w:ascii="楷体_GB2312" w:eastAsia="楷体_GB2312" w:hAnsi="楷体_GB2312" w:cs="楷体_GB2312" w:hint="eastAsia"/>
          <w:sz w:val="32"/>
          <w:szCs w:val="32"/>
        </w:rPr>
        <w:t>金额为</w:t>
      </w:r>
      <w:r>
        <w:rPr>
          <w:rFonts w:ascii="楷体_GB2312" w:eastAsia="楷体_GB2312" w:hAnsi="楷体_GB2312" w:cs="楷体_GB2312" w:hint="eastAsia"/>
          <w:sz w:val="32"/>
          <w:szCs w:val="32"/>
        </w:rPr>
        <w:t>43.970149</w:t>
      </w:r>
      <w:r w:rsidRPr="00B9798E">
        <w:rPr>
          <w:rFonts w:ascii="楷体_GB2312" w:eastAsia="楷体_GB2312" w:hAnsi="楷体_GB2312" w:cs="楷体_GB2312" w:hint="eastAsia"/>
          <w:sz w:val="32"/>
          <w:szCs w:val="32"/>
        </w:rPr>
        <w:t>万元，未超预算，经济性较好。</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2.项目效率性分析</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（1）项目的实施进度</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该项目计划于202</w:t>
      </w:r>
      <w:r>
        <w:rPr>
          <w:rFonts w:ascii="楷体_GB2312" w:eastAsia="楷体_GB2312" w:hAnsi="楷体_GB2312" w:cs="楷体_GB2312" w:hint="eastAsia"/>
          <w:sz w:val="32"/>
          <w:szCs w:val="32"/>
        </w:rPr>
        <w:t>3</w:t>
      </w:r>
      <w:r w:rsidRPr="00B9798E">
        <w:rPr>
          <w:rFonts w:ascii="楷体_GB2312" w:eastAsia="楷体_GB2312" w:hAnsi="楷体_GB2312" w:cs="楷体_GB2312" w:hint="eastAsia"/>
          <w:sz w:val="32"/>
          <w:szCs w:val="32"/>
        </w:rPr>
        <w:t>年12月完成。实际于日期202</w:t>
      </w:r>
      <w:r>
        <w:rPr>
          <w:rFonts w:ascii="楷体_GB2312" w:eastAsia="楷体_GB2312" w:hAnsi="楷体_GB2312" w:cs="楷体_GB2312" w:hint="eastAsia"/>
          <w:sz w:val="32"/>
          <w:szCs w:val="32"/>
        </w:rPr>
        <w:t>3</w:t>
      </w:r>
      <w:r w:rsidRPr="00B9798E">
        <w:rPr>
          <w:rFonts w:ascii="楷体_GB2312" w:eastAsia="楷体_GB2312" w:hAnsi="楷体_GB2312" w:cs="楷体_GB2312" w:hint="eastAsia"/>
          <w:sz w:val="32"/>
          <w:szCs w:val="32"/>
        </w:rPr>
        <w:t>年12月31日前完成。</w:t>
      </w:r>
    </w:p>
    <w:p w:rsidR="00B9798E" w:rsidRP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B9798E">
        <w:rPr>
          <w:rFonts w:ascii="楷体_GB2312" w:eastAsia="楷体_GB2312" w:hAnsi="楷体_GB2312" w:cs="楷体_GB2312" w:hint="eastAsia"/>
          <w:sz w:val="32"/>
          <w:szCs w:val="32"/>
        </w:rPr>
        <w:t>（2）项目完成质量</w:t>
      </w:r>
    </w:p>
    <w:p w:rsidR="004F790F" w:rsidRDefault="00B9798E" w:rsidP="00B9798E">
      <w:pPr>
        <w:spacing w:line="600" w:lineRule="exact"/>
        <w:ind w:firstLineChars="200" w:firstLine="640"/>
        <w:outlineLvl w:val="0"/>
        <w:rPr>
          <w:rFonts w:ascii="楷体_GB2312" w:eastAsia="楷体_GB2312" w:hAnsi="楷体_GB2312" w:cs="楷体_GB2312"/>
          <w:sz w:val="32"/>
          <w:szCs w:val="32"/>
        </w:rPr>
      </w:pPr>
      <w:r w:rsidRPr="005E68FC">
        <w:rPr>
          <w:rFonts w:ascii="楷体_GB2312" w:eastAsia="楷体_GB2312" w:hAnsi="楷体_GB2312" w:cs="楷体_GB2312" w:hint="eastAsia"/>
          <w:sz w:val="32"/>
          <w:szCs w:val="32"/>
        </w:rPr>
        <w:t>由于该项目主要用于</w:t>
      </w:r>
      <w:r w:rsidR="005E68FC" w:rsidRPr="005E68FC">
        <w:rPr>
          <w:rFonts w:ascii="楷体_GB2312" w:eastAsia="楷体_GB2312" w:hAnsi="楷体_GB2312" w:cs="楷体_GB2312" w:hint="eastAsia"/>
          <w:sz w:val="32"/>
          <w:szCs w:val="32"/>
        </w:rPr>
        <w:t>精心组织项目建设，合理规划，增加绿植，实现功能分区和多项设施建设，补充街区公共空间功能，为周边居民提供便利舒适的活动空间</w:t>
      </w:r>
      <w:r w:rsidRPr="00B9798E">
        <w:rPr>
          <w:rFonts w:ascii="楷体_GB2312" w:eastAsia="楷体_GB2312" w:hAnsi="楷体_GB2312" w:cs="楷体_GB2312" w:hint="eastAsia"/>
          <w:sz w:val="32"/>
          <w:szCs w:val="32"/>
        </w:rPr>
        <w:t>，在完成质量上</w:t>
      </w:r>
      <w:r>
        <w:rPr>
          <w:rFonts w:ascii="楷体_GB2312" w:eastAsia="楷体_GB2312" w:hAnsi="楷体_GB2312" w:cs="楷体_GB2312" w:hint="eastAsia"/>
          <w:sz w:val="32"/>
          <w:szCs w:val="32"/>
        </w:rPr>
        <w:t>达到功能性、</w:t>
      </w:r>
      <w:r>
        <w:rPr>
          <w:rFonts w:ascii="楷体_GB2312" w:eastAsia="楷体_GB2312" w:hAnsi="楷体_GB2312" w:cs="楷体_GB2312" w:hint="eastAsia"/>
          <w:sz w:val="32"/>
          <w:szCs w:val="32"/>
        </w:rPr>
        <w:lastRenderedPageBreak/>
        <w:t>安全性标准，并进行</w:t>
      </w:r>
      <w:r w:rsidRPr="00B9798E">
        <w:rPr>
          <w:rFonts w:ascii="楷体_GB2312" w:eastAsia="楷体_GB2312" w:hAnsi="楷体_GB2312" w:cs="楷体_GB2312" w:hint="eastAsia"/>
          <w:sz w:val="32"/>
          <w:szCs w:val="32"/>
        </w:rPr>
        <w:t>量化评价，</w:t>
      </w:r>
      <w:r>
        <w:rPr>
          <w:rFonts w:ascii="楷体_GB2312" w:eastAsia="楷体_GB2312" w:hAnsi="楷体_GB2312" w:cs="楷体_GB2312" w:hint="eastAsia"/>
          <w:sz w:val="32"/>
          <w:szCs w:val="32"/>
        </w:rPr>
        <w:t>并</w:t>
      </w:r>
      <w:r w:rsidRPr="00B9798E">
        <w:rPr>
          <w:rFonts w:ascii="楷体_GB2312" w:eastAsia="楷体_GB2312" w:hAnsi="楷体_GB2312" w:cs="楷体_GB2312" w:hint="eastAsia"/>
          <w:sz w:val="32"/>
          <w:szCs w:val="32"/>
        </w:rPr>
        <w:t>根据填报的绩效目标与实际完成情况进行</w:t>
      </w:r>
      <w:r>
        <w:rPr>
          <w:rFonts w:ascii="楷体_GB2312" w:eastAsia="楷体_GB2312" w:hAnsi="楷体_GB2312" w:cs="楷体_GB2312" w:hint="eastAsia"/>
          <w:sz w:val="32"/>
          <w:szCs w:val="32"/>
        </w:rPr>
        <w:t>综合</w:t>
      </w:r>
      <w:r w:rsidRPr="00B9798E">
        <w:rPr>
          <w:rFonts w:ascii="楷体_GB2312" w:eastAsia="楷体_GB2312" w:hAnsi="楷体_GB2312" w:cs="楷体_GB2312" w:hint="eastAsia"/>
          <w:sz w:val="32"/>
          <w:szCs w:val="32"/>
        </w:rPr>
        <w:t>评价。</w:t>
      </w:r>
    </w:p>
    <w:p w:rsidR="00D54668" w:rsidRPr="00DA7B56" w:rsidRDefault="00C16CBD">
      <w:pPr>
        <w:spacing w:line="600" w:lineRule="exact"/>
        <w:ind w:firstLineChars="200" w:firstLine="640"/>
        <w:outlineLvl w:val="0"/>
        <w:rPr>
          <w:rFonts w:ascii="楷体_GB2312" w:eastAsia="楷体_GB2312" w:hAnsi="楷体_GB2312" w:cs="楷体_GB2312"/>
          <w:sz w:val="32"/>
          <w:szCs w:val="32"/>
        </w:rPr>
      </w:pPr>
      <w:r w:rsidRPr="00DA7B56">
        <w:rPr>
          <w:rFonts w:ascii="楷体_GB2312" w:eastAsia="楷体_GB2312" w:hAnsi="楷体_GB2312" w:cs="楷体_GB2312" w:hint="eastAsia"/>
          <w:sz w:val="32"/>
          <w:szCs w:val="32"/>
        </w:rPr>
        <w:t>（四）项目效益情况。</w:t>
      </w:r>
    </w:p>
    <w:p w:rsidR="00B9798E" w:rsidRDefault="00B9798E" w:rsidP="00B9798E">
      <w:pPr>
        <w:spacing w:line="600" w:lineRule="exact"/>
        <w:ind w:firstLineChars="200" w:firstLine="640"/>
        <w:outlineLvl w:val="0"/>
        <w:rPr>
          <w:rFonts w:ascii="楷体_GB2312" w:eastAsia="楷体_GB2312" w:hAnsi="楷体_GB2312" w:cs="楷体_GB2312"/>
          <w:sz w:val="32"/>
          <w:szCs w:val="32"/>
        </w:rPr>
      </w:pPr>
      <w:r w:rsidRPr="00DA7B56">
        <w:rPr>
          <w:rFonts w:ascii="楷体_GB2312" w:eastAsia="楷体_GB2312" w:hAnsi="楷体_GB2312" w:cs="楷体_GB2312" w:hint="eastAsia"/>
          <w:sz w:val="32"/>
          <w:szCs w:val="32"/>
        </w:rPr>
        <w:t>截至2023年12月末，</w:t>
      </w:r>
      <w:r w:rsidR="005E68FC" w:rsidRPr="00DA7B56">
        <w:rPr>
          <w:rFonts w:ascii="楷体_GB2312" w:eastAsia="楷体_GB2312" w:hAnsi="楷体_GB2312" w:cs="楷体_GB2312" w:hint="eastAsia"/>
          <w:sz w:val="32"/>
          <w:szCs w:val="32"/>
        </w:rPr>
        <w:t>工程合理规划安慧里一区13号楼前广场的公共空间，增加绿植，实现功能分区和多项设施，补充街区公共空间功能，为周边居民提供便利舒适的活动空间，</w:t>
      </w:r>
      <w:r w:rsidRPr="00DA7B56">
        <w:rPr>
          <w:rFonts w:ascii="楷体_GB2312" w:eastAsia="楷体_GB2312" w:hAnsi="楷体_GB2312" w:cs="楷体_GB2312" w:hint="eastAsia"/>
          <w:sz w:val="32"/>
          <w:szCs w:val="32"/>
        </w:rPr>
        <w:t>该项目完成</w:t>
      </w:r>
      <w:r w:rsidR="005E68FC" w:rsidRPr="00DA7B56">
        <w:rPr>
          <w:rFonts w:ascii="楷体_GB2312" w:eastAsia="楷体_GB2312" w:hAnsi="楷体_GB2312" w:cs="楷体_GB2312" w:hint="eastAsia"/>
          <w:sz w:val="32"/>
          <w:szCs w:val="32"/>
        </w:rPr>
        <w:t>资金</w:t>
      </w:r>
      <w:r w:rsidRPr="00DA7B56">
        <w:rPr>
          <w:rFonts w:ascii="楷体_GB2312" w:eastAsia="楷体_GB2312" w:hAnsi="楷体_GB2312" w:cs="楷体_GB2312" w:hint="eastAsia"/>
          <w:sz w:val="32"/>
          <w:szCs w:val="32"/>
        </w:rPr>
        <w:t>支出进度89%，属客观原因导致。</w:t>
      </w:r>
      <w:r w:rsidR="005E68FC" w:rsidRPr="00DA7B56">
        <w:rPr>
          <w:rFonts w:ascii="楷体_GB2312" w:eastAsia="楷体_GB2312" w:hAnsi="楷体_GB2312" w:cs="楷体_GB2312" w:hint="eastAsia"/>
          <w:sz w:val="32"/>
          <w:szCs w:val="32"/>
        </w:rPr>
        <w:t>项目评审</w:t>
      </w:r>
      <w:r w:rsidR="00DA7B56">
        <w:rPr>
          <w:rFonts w:ascii="楷体_GB2312" w:eastAsia="楷体_GB2312" w:hAnsi="楷体_GB2312" w:cs="楷体_GB2312" w:hint="eastAsia"/>
          <w:sz w:val="32"/>
          <w:szCs w:val="32"/>
        </w:rPr>
        <w:t>进行了工程造价</w:t>
      </w:r>
      <w:r w:rsidR="005E68FC" w:rsidRPr="00DA7B56">
        <w:rPr>
          <w:rFonts w:ascii="楷体_GB2312" w:eastAsia="楷体_GB2312" w:hAnsi="楷体_GB2312" w:cs="楷体_GB2312" w:hint="eastAsia"/>
          <w:sz w:val="32"/>
          <w:szCs w:val="32"/>
        </w:rPr>
        <w:t>审减</w:t>
      </w:r>
      <w:r w:rsidR="00DA7B56" w:rsidRPr="00DA7B56">
        <w:rPr>
          <w:rFonts w:ascii="楷体_GB2312" w:eastAsia="楷体_GB2312" w:hAnsi="楷体_GB2312" w:cs="楷体_GB2312" w:hint="eastAsia"/>
          <w:sz w:val="32"/>
          <w:szCs w:val="32"/>
        </w:rPr>
        <w:t>，</w:t>
      </w:r>
      <w:r w:rsidR="005E68FC" w:rsidRPr="00DA7B56">
        <w:rPr>
          <w:rFonts w:ascii="楷体_GB2312" w:eastAsia="楷体_GB2312" w:hAnsi="楷体_GB2312" w:cs="楷体_GB2312" w:hint="eastAsia"/>
          <w:sz w:val="32"/>
          <w:szCs w:val="32"/>
        </w:rPr>
        <w:t>后续将提高项目成本预算准确度</w:t>
      </w:r>
      <w:r w:rsidR="00DA7B56" w:rsidRPr="00DA7B56">
        <w:rPr>
          <w:rFonts w:ascii="楷体_GB2312" w:eastAsia="楷体_GB2312" w:hAnsi="楷体_GB2312" w:cs="楷体_GB2312" w:hint="eastAsia"/>
          <w:sz w:val="32"/>
          <w:szCs w:val="32"/>
        </w:rPr>
        <w:t>。</w:t>
      </w:r>
    </w:p>
    <w:p w:rsidR="00D54668" w:rsidRDefault="00C16CB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773633" w:rsidRPr="00773633" w:rsidRDefault="00773633" w:rsidP="00773633">
      <w:pPr>
        <w:spacing w:line="600" w:lineRule="exact"/>
        <w:ind w:firstLineChars="200" w:firstLine="640"/>
        <w:outlineLvl w:val="0"/>
        <w:rPr>
          <w:rFonts w:ascii="楷体_GB2312" w:eastAsia="楷体_GB2312" w:hAnsi="楷体_GB2312" w:cs="楷体_GB2312"/>
          <w:sz w:val="32"/>
          <w:szCs w:val="32"/>
        </w:rPr>
      </w:pPr>
      <w:r w:rsidRPr="00773633">
        <w:rPr>
          <w:rFonts w:ascii="楷体_GB2312" w:eastAsia="楷体_GB2312" w:hAnsi="楷体_GB2312" w:cs="楷体_GB2312" w:hint="eastAsia"/>
          <w:sz w:val="32"/>
          <w:szCs w:val="32"/>
        </w:rPr>
        <w:t>（一）主要经验及做法</w:t>
      </w:r>
    </w:p>
    <w:p w:rsidR="00414D73" w:rsidRDefault="00773633" w:rsidP="00773633">
      <w:pPr>
        <w:spacing w:line="600" w:lineRule="exact"/>
        <w:ind w:firstLineChars="200" w:firstLine="640"/>
        <w:outlineLvl w:val="0"/>
        <w:rPr>
          <w:rFonts w:ascii="楷体_GB2312" w:eastAsia="楷体_GB2312" w:hAnsi="楷体_GB2312" w:cs="楷体_GB2312"/>
          <w:sz w:val="32"/>
          <w:szCs w:val="32"/>
        </w:rPr>
      </w:pPr>
      <w:r w:rsidRPr="00773633">
        <w:rPr>
          <w:rFonts w:ascii="楷体_GB2312" w:eastAsia="楷体_GB2312" w:hAnsi="楷体_GB2312" w:cs="楷体_GB2312" w:hint="eastAsia"/>
          <w:sz w:val="32"/>
          <w:szCs w:val="32"/>
        </w:rPr>
        <w:t>实施部门在项目执行过程中，严格按照项目预算上限和</w:t>
      </w:r>
      <w:r w:rsidR="004528E8">
        <w:rPr>
          <w:rFonts w:ascii="楷体_GB2312" w:eastAsia="楷体_GB2312" w:hAnsi="楷体_GB2312" w:cs="楷体_GB2312" w:hint="eastAsia"/>
          <w:sz w:val="32"/>
          <w:szCs w:val="32"/>
        </w:rPr>
        <w:t>施工需求进行招标及</w:t>
      </w:r>
      <w:r w:rsidRPr="00773633">
        <w:rPr>
          <w:rFonts w:ascii="楷体_GB2312" w:eastAsia="楷体_GB2312" w:hAnsi="楷体_GB2312" w:cs="楷体_GB2312" w:hint="eastAsia"/>
          <w:sz w:val="32"/>
          <w:szCs w:val="32"/>
        </w:rPr>
        <w:t>实施，严格按照合同约定比例支付合同款，根据项目实际执行情况及时</w:t>
      </w:r>
      <w:r w:rsidR="004528E8">
        <w:rPr>
          <w:rFonts w:ascii="楷体_GB2312" w:eastAsia="楷体_GB2312" w:hAnsi="楷体_GB2312" w:cs="楷体_GB2312" w:hint="eastAsia"/>
          <w:sz w:val="32"/>
          <w:szCs w:val="32"/>
        </w:rPr>
        <w:t>跟踪绩效</w:t>
      </w:r>
      <w:r w:rsidRPr="00773633">
        <w:rPr>
          <w:rFonts w:ascii="楷体_GB2312" w:eastAsia="楷体_GB2312" w:hAnsi="楷体_GB2312" w:cs="楷体_GB2312" w:hint="eastAsia"/>
          <w:sz w:val="32"/>
          <w:szCs w:val="32"/>
        </w:rPr>
        <w:t>，全年工作有序平稳进行，有效保障了</w:t>
      </w:r>
      <w:r w:rsidR="004528E8" w:rsidRPr="004F790F">
        <w:rPr>
          <w:rFonts w:ascii="楷体_GB2312" w:eastAsia="楷体_GB2312" w:hAnsi="楷体_GB2312" w:cs="楷体_GB2312" w:hint="eastAsia"/>
          <w:sz w:val="32"/>
          <w:szCs w:val="32"/>
        </w:rPr>
        <w:t>朝阳区安慧里一区13号楼前广场小</w:t>
      </w:r>
      <w:proofErr w:type="gramStart"/>
      <w:r w:rsidR="004528E8" w:rsidRPr="004F790F">
        <w:rPr>
          <w:rFonts w:ascii="楷体_GB2312" w:eastAsia="楷体_GB2312" w:hAnsi="楷体_GB2312" w:cs="楷体_GB2312" w:hint="eastAsia"/>
          <w:sz w:val="32"/>
          <w:szCs w:val="32"/>
        </w:rPr>
        <w:t>微城市</w:t>
      </w:r>
      <w:proofErr w:type="gramEnd"/>
      <w:r w:rsidR="004528E8" w:rsidRPr="004F790F">
        <w:rPr>
          <w:rFonts w:ascii="楷体_GB2312" w:eastAsia="楷体_GB2312" w:hAnsi="楷体_GB2312" w:cs="楷体_GB2312" w:hint="eastAsia"/>
          <w:sz w:val="32"/>
          <w:szCs w:val="32"/>
        </w:rPr>
        <w:t>公共空间改造提升</w:t>
      </w:r>
      <w:r w:rsidRPr="00773633">
        <w:rPr>
          <w:rFonts w:ascii="楷体_GB2312" w:eastAsia="楷体_GB2312" w:hAnsi="楷体_GB2312" w:cs="楷体_GB2312" w:hint="eastAsia"/>
          <w:sz w:val="32"/>
          <w:szCs w:val="32"/>
        </w:rPr>
        <w:t>工作的开展，满足了</w:t>
      </w:r>
      <w:r w:rsidR="004528E8">
        <w:rPr>
          <w:rFonts w:ascii="楷体_GB2312" w:eastAsia="楷体_GB2312" w:hAnsi="楷体_GB2312" w:cs="楷体_GB2312" w:hint="eastAsia"/>
          <w:sz w:val="32"/>
          <w:szCs w:val="32"/>
        </w:rPr>
        <w:t>居民对提升居住生态环境</w:t>
      </w:r>
      <w:r w:rsidRPr="00773633">
        <w:rPr>
          <w:rFonts w:ascii="楷体_GB2312" w:eastAsia="楷体_GB2312" w:hAnsi="楷体_GB2312" w:cs="楷体_GB2312" w:hint="eastAsia"/>
          <w:sz w:val="32"/>
          <w:szCs w:val="32"/>
        </w:rPr>
        <w:t>的需求。</w:t>
      </w:r>
    </w:p>
    <w:p w:rsidR="007521E0" w:rsidRPr="007521E0" w:rsidRDefault="007521E0" w:rsidP="007521E0">
      <w:pPr>
        <w:spacing w:line="600" w:lineRule="exact"/>
        <w:ind w:firstLineChars="200" w:firstLine="640"/>
        <w:outlineLvl w:val="0"/>
        <w:rPr>
          <w:rFonts w:ascii="楷体_GB2312" w:eastAsia="楷体_GB2312" w:hAnsi="楷体_GB2312" w:cs="楷体_GB2312"/>
          <w:sz w:val="32"/>
          <w:szCs w:val="32"/>
        </w:rPr>
      </w:pPr>
      <w:r w:rsidRPr="007521E0">
        <w:rPr>
          <w:rFonts w:ascii="楷体_GB2312" w:eastAsia="楷体_GB2312" w:hAnsi="楷体_GB2312" w:cs="楷体_GB2312" w:hint="eastAsia"/>
          <w:sz w:val="32"/>
          <w:szCs w:val="32"/>
        </w:rPr>
        <w:t>（二）存在的问题及原因分析</w:t>
      </w:r>
    </w:p>
    <w:p w:rsidR="004528E8" w:rsidRPr="007521E0" w:rsidRDefault="00962FBC" w:rsidP="007521E0">
      <w:pPr>
        <w:spacing w:line="600" w:lineRule="exact"/>
        <w:ind w:firstLineChars="200" w:firstLine="640"/>
        <w:outlineLvl w:val="0"/>
        <w:rPr>
          <w:rFonts w:ascii="楷体_GB2312" w:eastAsia="楷体_GB2312" w:hAnsi="楷体_GB2312" w:cs="楷体_GB2312"/>
          <w:sz w:val="32"/>
          <w:szCs w:val="32"/>
        </w:rPr>
      </w:pPr>
      <w:r w:rsidRPr="00962FBC">
        <w:rPr>
          <w:rFonts w:ascii="楷体_GB2312" w:eastAsia="楷体_GB2312" w:hAnsi="楷体_GB2312" w:cs="楷体_GB2312" w:hint="eastAsia"/>
          <w:sz w:val="32"/>
          <w:szCs w:val="32"/>
        </w:rPr>
        <w:t>预算编制的科学性不足。202</w:t>
      </w:r>
      <w:r>
        <w:rPr>
          <w:rFonts w:ascii="楷体_GB2312" w:eastAsia="楷体_GB2312" w:hAnsi="楷体_GB2312" w:cs="楷体_GB2312" w:hint="eastAsia"/>
          <w:sz w:val="32"/>
          <w:szCs w:val="32"/>
        </w:rPr>
        <w:t>3</w:t>
      </w:r>
      <w:r w:rsidRPr="00962FBC">
        <w:rPr>
          <w:rFonts w:ascii="楷体_GB2312" w:eastAsia="楷体_GB2312" w:hAnsi="楷体_GB2312" w:cs="楷体_GB2312" w:hint="eastAsia"/>
          <w:sz w:val="32"/>
          <w:szCs w:val="32"/>
        </w:rPr>
        <w:t>预算申报金额</w:t>
      </w:r>
      <w:r>
        <w:rPr>
          <w:rFonts w:ascii="楷体_GB2312" w:eastAsia="楷体_GB2312" w:hAnsi="楷体_GB2312" w:cs="楷体_GB2312" w:hint="eastAsia"/>
          <w:sz w:val="32"/>
          <w:szCs w:val="32"/>
        </w:rPr>
        <w:t>49.23</w:t>
      </w:r>
      <w:r w:rsidRPr="00962FBC">
        <w:rPr>
          <w:rFonts w:ascii="楷体_GB2312" w:eastAsia="楷体_GB2312" w:hAnsi="楷体_GB2312" w:cs="楷体_GB2312" w:hint="eastAsia"/>
          <w:sz w:val="32"/>
          <w:szCs w:val="32"/>
        </w:rPr>
        <w:t>万元，但</w:t>
      </w:r>
      <w:r w:rsidRPr="00B9798E">
        <w:rPr>
          <w:rFonts w:ascii="楷体_GB2312" w:eastAsia="楷体_GB2312" w:hAnsi="楷体_GB2312" w:cs="楷体_GB2312" w:hint="eastAsia"/>
          <w:sz w:val="32"/>
          <w:szCs w:val="32"/>
        </w:rPr>
        <w:t>实际总</w:t>
      </w:r>
      <w:r>
        <w:rPr>
          <w:rFonts w:ascii="楷体_GB2312" w:eastAsia="楷体_GB2312" w:hAnsi="楷体_GB2312" w:cs="楷体_GB2312" w:hint="eastAsia"/>
          <w:sz w:val="32"/>
          <w:szCs w:val="32"/>
        </w:rPr>
        <w:t>支出</w:t>
      </w:r>
      <w:r w:rsidRPr="00B9798E">
        <w:rPr>
          <w:rFonts w:ascii="楷体_GB2312" w:eastAsia="楷体_GB2312" w:hAnsi="楷体_GB2312" w:cs="楷体_GB2312" w:hint="eastAsia"/>
          <w:sz w:val="32"/>
          <w:szCs w:val="32"/>
        </w:rPr>
        <w:t>金额为</w:t>
      </w:r>
      <w:r>
        <w:rPr>
          <w:rFonts w:ascii="楷体_GB2312" w:eastAsia="楷体_GB2312" w:hAnsi="楷体_GB2312" w:cs="楷体_GB2312" w:hint="eastAsia"/>
          <w:sz w:val="32"/>
          <w:szCs w:val="32"/>
        </w:rPr>
        <w:t>43.970149</w:t>
      </w:r>
      <w:r w:rsidRPr="00B9798E">
        <w:rPr>
          <w:rFonts w:ascii="楷体_GB2312" w:eastAsia="楷体_GB2312" w:hAnsi="楷体_GB2312" w:cs="楷体_GB2312" w:hint="eastAsia"/>
          <w:sz w:val="32"/>
          <w:szCs w:val="32"/>
        </w:rPr>
        <w:t>万元</w:t>
      </w:r>
      <w:r>
        <w:rPr>
          <w:rFonts w:ascii="楷体_GB2312" w:eastAsia="楷体_GB2312" w:hAnsi="楷体_GB2312" w:cs="楷体_GB2312" w:hint="eastAsia"/>
          <w:sz w:val="32"/>
          <w:szCs w:val="32"/>
        </w:rPr>
        <w:t>，</w:t>
      </w:r>
      <w:r w:rsidRPr="007521E0">
        <w:rPr>
          <w:rFonts w:ascii="楷体_GB2312" w:eastAsia="楷体_GB2312" w:hAnsi="楷体_GB2312" w:cs="楷体_GB2312" w:hint="eastAsia"/>
          <w:sz w:val="32"/>
          <w:szCs w:val="32"/>
        </w:rPr>
        <w:t>资金</w:t>
      </w:r>
      <w:r w:rsidR="00253833">
        <w:rPr>
          <w:rFonts w:ascii="楷体_GB2312" w:eastAsia="楷体_GB2312" w:hAnsi="楷体_GB2312" w:cs="楷体_GB2312" w:hint="eastAsia"/>
          <w:sz w:val="32"/>
          <w:szCs w:val="32"/>
        </w:rPr>
        <w:t>预计使用金额计算</w:t>
      </w:r>
      <w:r w:rsidRPr="007521E0">
        <w:rPr>
          <w:rFonts w:ascii="楷体_GB2312" w:eastAsia="楷体_GB2312" w:hAnsi="楷体_GB2312" w:cs="楷体_GB2312" w:hint="eastAsia"/>
          <w:sz w:val="32"/>
          <w:szCs w:val="32"/>
        </w:rPr>
        <w:t>不够严谨</w:t>
      </w:r>
      <w:r w:rsidR="007521E0" w:rsidRPr="007521E0">
        <w:rPr>
          <w:rFonts w:ascii="楷体_GB2312" w:eastAsia="楷体_GB2312" w:hAnsi="楷体_GB2312" w:cs="楷体_GB2312" w:hint="eastAsia"/>
          <w:sz w:val="32"/>
          <w:szCs w:val="32"/>
        </w:rPr>
        <w:t>。</w:t>
      </w:r>
      <w:r w:rsidR="00253833">
        <w:rPr>
          <w:rFonts w:ascii="楷体_GB2312" w:eastAsia="楷体_GB2312" w:hAnsi="楷体_GB2312" w:cs="楷体_GB2312" w:hint="eastAsia"/>
          <w:sz w:val="32"/>
          <w:szCs w:val="32"/>
        </w:rPr>
        <w:t>项目执行科室</w:t>
      </w:r>
      <w:r w:rsidR="007521E0" w:rsidRPr="007521E0">
        <w:rPr>
          <w:rFonts w:ascii="楷体_GB2312" w:eastAsia="楷体_GB2312" w:hAnsi="楷体_GB2312" w:cs="楷体_GB2312" w:hint="eastAsia"/>
          <w:sz w:val="32"/>
          <w:szCs w:val="32"/>
        </w:rPr>
        <w:t>未对项目</w:t>
      </w:r>
      <w:r w:rsidR="00253833">
        <w:rPr>
          <w:rFonts w:ascii="楷体_GB2312" w:eastAsia="楷体_GB2312" w:hAnsi="楷体_GB2312" w:cs="楷体_GB2312" w:hint="eastAsia"/>
          <w:sz w:val="32"/>
          <w:szCs w:val="32"/>
        </w:rPr>
        <w:t>投入实际使用后的</w:t>
      </w:r>
      <w:r w:rsidR="007521E0" w:rsidRPr="007521E0">
        <w:rPr>
          <w:rFonts w:ascii="楷体_GB2312" w:eastAsia="楷体_GB2312" w:hAnsi="楷体_GB2312" w:cs="楷体_GB2312" w:hint="eastAsia"/>
          <w:sz w:val="32"/>
          <w:szCs w:val="32"/>
        </w:rPr>
        <w:t>实现情况进行统计分析，项目绩效成果呈现不足</w:t>
      </w:r>
      <w:r w:rsidR="00253833">
        <w:rPr>
          <w:rFonts w:ascii="楷体_GB2312" w:eastAsia="楷体_GB2312" w:hAnsi="楷体_GB2312" w:cs="楷体_GB2312" w:hint="eastAsia"/>
          <w:sz w:val="32"/>
          <w:szCs w:val="32"/>
        </w:rPr>
        <w:t>，</w:t>
      </w:r>
      <w:r w:rsidR="007521E0" w:rsidRPr="007521E0">
        <w:rPr>
          <w:rFonts w:ascii="楷体_GB2312" w:eastAsia="楷体_GB2312" w:hAnsi="楷体_GB2312" w:cs="楷体_GB2312" w:hint="eastAsia"/>
          <w:sz w:val="32"/>
          <w:szCs w:val="32"/>
        </w:rPr>
        <w:t>缺少数据资料支撑。</w:t>
      </w:r>
    </w:p>
    <w:p w:rsidR="00D54668" w:rsidRDefault="00C16CB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rsidR="00253833" w:rsidRDefault="00253833" w:rsidP="00253833">
      <w:pPr>
        <w:spacing w:line="600" w:lineRule="exact"/>
        <w:ind w:firstLineChars="200" w:firstLine="640"/>
        <w:rPr>
          <w:rFonts w:ascii="楷体_GB2312" w:eastAsia="楷体_GB2312" w:hAnsi="楷体_GB2312" w:cs="楷体_GB2312"/>
          <w:sz w:val="32"/>
          <w:szCs w:val="32"/>
        </w:rPr>
      </w:pPr>
      <w:r w:rsidRPr="00463114">
        <w:rPr>
          <w:rFonts w:ascii="楷体_GB2312" w:eastAsia="楷体_GB2312" w:hAnsi="楷体_GB2312" w:cs="楷体_GB2312" w:hint="eastAsia"/>
          <w:sz w:val="32"/>
          <w:szCs w:val="32"/>
        </w:rPr>
        <w:t>1.强化绩效意识，</w:t>
      </w:r>
      <w:r w:rsidR="00463114" w:rsidRPr="00463114">
        <w:rPr>
          <w:rFonts w:ascii="楷体_GB2312" w:eastAsia="楷体_GB2312" w:hAnsi="楷体_GB2312" w:cs="楷体_GB2312" w:hint="eastAsia"/>
          <w:sz w:val="32"/>
          <w:szCs w:val="32"/>
        </w:rPr>
        <w:t>注重项目立项前期可行性研究的充分性。</w:t>
      </w:r>
      <w:r w:rsidRPr="00463114">
        <w:rPr>
          <w:rFonts w:ascii="楷体_GB2312" w:eastAsia="楷体_GB2312" w:hAnsi="楷体_GB2312" w:cs="楷体_GB2312" w:hint="eastAsia"/>
          <w:sz w:val="32"/>
          <w:szCs w:val="32"/>
        </w:rPr>
        <w:t>结合项目实施内容，科学填报项目绩效</w:t>
      </w:r>
      <w:r w:rsidR="002A5A18">
        <w:rPr>
          <w:rFonts w:ascii="楷体_GB2312" w:eastAsia="楷体_GB2312" w:hAnsi="楷体_GB2312" w:cs="楷体_GB2312" w:hint="eastAsia"/>
          <w:sz w:val="32"/>
          <w:szCs w:val="32"/>
        </w:rPr>
        <w:t>目标申报表，细化、量化</w:t>
      </w:r>
      <w:r w:rsidR="002A5A18">
        <w:rPr>
          <w:rFonts w:ascii="楷体_GB2312" w:eastAsia="楷体_GB2312" w:hAnsi="楷体_GB2312" w:cs="楷体_GB2312" w:hint="eastAsia"/>
          <w:sz w:val="32"/>
          <w:szCs w:val="32"/>
        </w:rPr>
        <w:lastRenderedPageBreak/>
        <w:t>绩效指标，增强绩效指标设置的可行性和可考</w:t>
      </w:r>
      <w:r w:rsidRPr="00463114">
        <w:rPr>
          <w:rFonts w:ascii="楷体_GB2312" w:eastAsia="楷体_GB2312" w:hAnsi="楷体_GB2312" w:cs="楷体_GB2312" w:hint="eastAsia"/>
          <w:sz w:val="32"/>
          <w:szCs w:val="32"/>
        </w:rPr>
        <w:t>性。</w:t>
      </w:r>
    </w:p>
    <w:p w:rsidR="008C6FC4" w:rsidRPr="00463114" w:rsidRDefault="008C6FC4" w:rsidP="008C6FC4">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sidRPr="00463114">
        <w:rPr>
          <w:rFonts w:ascii="楷体_GB2312" w:eastAsia="楷体_GB2312" w:hAnsi="楷体_GB2312" w:cs="楷体_GB2312" w:hint="eastAsia"/>
          <w:sz w:val="32"/>
          <w:szCs w:val="32"/>
        </w:rPr>
        <w:t>.结合当年项目实施的合理需求编制年度项目预算，确保年度预算支出刚性控制，提高预算资金使用的效率性。</w:t>
      </w:r>
    </w:p>
    <w:p w:rsidR="008C6FC4" w:rsidRPr="00463114" w:rsidRDefault="008C6FC4" w:rsidP="008C6FC4">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sidRPr="00463114">
        <w:rPr>
          <w:rFonts w:ascii="楷体_GB2312" w:eastAsia="楷体_GB2312" w:hAnsi="楷体_GB2312" w:cs="楷体_GB2312" w:hint="eastAsia"/>
          <w:sz w:val="32"/>
          <w:szCs w:val="32"/>
        </w:rPr>
        <w:t>.严格合同管理，完善对第三</w:t>
      </w:r>
      <w:proofErr w:type="gramStart"/>
      <w:r w:rsidRPr="00463114">
        <w:rPr>
          <w:rFonts w:ascii="楷体_GB2312" w:eastAsia="楷体_GB2312" w:hAnsi="楷体_GB2312" w:cs="楷体_GB2312" w:hint="eastAsia"/>
          <w:sz w:val="32"/>
          <w:szCs w:val="32"/>
        </w:rPr>
        <w:t>方服务商服务</w:t>
      </w:r>
      <w:proofErr w:type="gramEnd"/>
      <w:r w:rsidRPr="00463114">
        <w:rPr>
          <w:rFonts w:ascii="楷体_GB2312" w:eastAsia="楷体_GB2312" w:hAnsi="楷体_GB2312" w:cs="楷体_GB2312" w:hint="eastAsia"/>
          <w:sz w:val="32"/>
          <w:szCs w:val="32"/>
        </w:rPr>
        <w:t>质量的监管机制，注重考核第三</w:t>
      </w:r>
      <w:proofErr w:type="gramStart"/>
      <w:r w:rsidRPr="00463114">
        <w:rPr>
          <w:rFonts w:ascii="楷体_GB2312" w:eastAsia="楷体_GB2312" w:hAnsi="楷体_GB2312" w:cs="楷体_GB2312" w:hint="eastAsia"/>
          <w:sz w:val="32"/>
          <w:szCs w:val="32"/>
        </w:rPr>
        <w:t>方服务</w:t>
      </w:r>
      <w:proofErr w:type="gramEnd"/>
      <w:r w:rsidRPr="00463114">
        <w:rPr>
          <w:rFonts w:ascii="楷体_GB2312" w:eastAsia="楷体_GB2312" w:hAnsi="楷体_GB2312" w:cs="楷体_GB2312" w:hint="eastAsia"/>
          <w:sz w:val="32"/>
          <w:szCs w:val="32"/>
        </w:rPr>
        <w:t>商对合同约定服务内容的履约情况，以保障委托服务资金投入及产出效果的匹配度。</w:t>
      </w:r>
    </w:p>
    <w:p w:rsidR="008C6FC4" w:rsidRPr="00463114" w:rsidRDefault="008C6FC4" w:rsidP="008C6FC4">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4</w:t>
      </w:r>
      <w:r w:rsidRPr="00463114">
        <w:rPr>
          <w:rFonts w:ascii="楷体_GB2312" w:eastAsia="楷体_GB2312" w:hAnsi="楷体_GB2312" w:cs="楷体_GB2312" w:hint="eastAsia"/>
          <w:sz w:val="32"/>
          <w:szCs w:val="32"/>
        </w:rPr>
        <w:t>.规范资金管理，强化对财政资金支出的风险控制，严格按照完整规范的资金支付审核程序进行资金支付，充分发挥资金使用效益。</w:t>
      </w:r>
    </w:p>
    <w:p w:rsidR="008C6FC4" w:rsidRDefault="008C6FC4" w:rsidP="008C6FC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8C6FC4" w:rsidRDefault="008C6FC4" w:rsidP="008C6FC4">
      <w:pPr>
        <w:spacing w:line="600" w:lineRule="exact"/>
        <w:ind w:firstLineChars="200" w:firstLine="640"/>
        <w:rPr>
          <w:rFonts w:ascii="楷体_GB2312" w:eastAsia="楷体_GB2312" w:hAnsi="楷体_GB2312" w:cs="楷体_GB2312"/>
          <w:sz w:val="32"/>
          <w:szCs w:val="32"/>
        </w:rPr>
      </w:pPr>
      <w:r w:rsidRPr="00CD0C99">
        <w:rPr>
          <w:rFonts w:ascii="楷体_GB2312" w:eastAsia="楷体_GB2312" w:hAnsi="楷体_GB2312" w:cs="楷体_GB2312" w:hint="eastAsia"/>
          <w:sz w:val="32"/>
          <w:szCs w:val="32"/>
        </w:rPr>
        <w:t>按照相关要求，本次绩效评价工作根据《北京市项目支出绩效评价管理办法》（</w:t>
      </w:r>
      <w:proofErr w:type="gramStart"/>
      <w:r w:rsidRPr="00CD0C99">
        <w:rPr>
          <w:rFonts w:ascii="楷体_GB2312" w:eastAsia="楷体_GB2312" w:hAnsi="楷体_GB2312" w:cs="楷体_GB2312" w:hint="eastAsia"/>
          <w:sz w:val="32"/>
          <w:szCs w:val="32"/>
        </w:rPr>
        <w:t>京财绩效</w:t>
      </w:r>
      <w:proofErr w:type="gramEnd"/>
      <w:r w:rsidRPr="00CD0C99">
        <w:rPr>
          <w:rFonts w:ascii="楷体_GB2312" w:eastAsia="楷体_GB2312" w:hAnsi="楷体_GB2312" w:cs="楷体_GB2312" w:hint="eastAsia"/>
          <w:sz w:val="32"/>
          <w:szCs w:val="32"/>
        </w:rPr>
        <w:t>〔2020〕2146号）进行评价指标设定，以项目单位自评报告及提交有关资料为基础，结合</w:t>
      </w:r>
      <w:r>
        <w:rPr>
          <w:rFonts w:ascii="楷体_GB2312" w:eastAsia="楷体_GB2312" w:hAnsi="楷体_GB2312" w:cs="楷体_GB2312" w:hint="eastAsia"/>
          <w:sz w:val="32"/>
          <w:szCs w:val="32"/>
        </w:rPr>
        <w:t>评审</w:t>
      </w:r>
      <w:r w:rsidRPr="00CD0C99">
        <w:rPr>
          <w:rFonts w:ascii="楷体_GB2312" w:eastAsia="楷体_GB2312" w:hAnsi="楷体_GB2312" w:cs="楷体_GB2312" w:hint="eastAsia"/>
          <w:sz w:val="32"/>
          <w:szCs w:val="32"/>
        </w:rPr>
        <w:t>意见形成评价结论，项目单位对提交资料的完整性、准确性、有效性、真实性负责，财务支出及管理过程资料进行抽凭（查），相关数据逐一核实，有关问题已与项目单位进行了充分沟通并达成一致。</w:t>
      </w:r>
    </w:p>
    <w:p w:rsidR="008C6FC4" w:rsidRDefault="008C6FC4" w:rsidP="008C6FC4">
      <w:pPr>
        <w:spacing w:line="600" w:lineRule="exact"/>
        <w:ind w:firstLineChars="200" w:firstLine="640"/>
        <w:rPr>
          <w:rFonts w:ascii="楷体_GB2312" w:eastAsia="楷体_GB2312" w:hAnsi="楷体_GB2312" w:cs="楷体_GB2312"/>
          <w:sz w:val="32"/>
          <w:szCs w:val="32"/>
        </w:rPr>
      </w:pPr>
    </w:p>
    <w:p w:rsidR="008C6FC4" w:rsidRDefault="008C6FC4" w:rsidP="008C6FC4">
      <w:pPr>
        <w:spacing w:line="600" w:lineRule="exact"/>
        <w:ind w:firstLineChars="200" w:firstLine="640"/>
        <w:rPr>
          <w:rFonts w:ascii="楷体_GB2312" w:eastAsia="楷体_GB2312" w:hAnsi="楷体_GB2312" w:cs="楷体_GB2312"/>
          <w:sz w:val="32"/>
          <w:szCs w:val="32"/>
        </w:rPr>
      </w:pPr>
    </w:p>
    <w:p w:rsidR="008C6FC4" w:rsidRDefault="008C6FC4" w:rsidP="008C6FC4">
      <w:pPr>
        <w:spacing w:line="600" w:lineRule="exact"/>
        <w:ind w:firstLineChars="200" w:firstLine="640"/>
        <w:rPr>
          <w:rFonts w:ascii="楷体_GB2312" w:eastAsia="楷体_GB2312" w:hAnsi="楷体_GB2312" w:cs="楷体_GB2312"/>
          <w:sz w:val="32"/>
          <w:szCs w:val="32"/>
        </w:rPr>
      </w:pPr>
    </w:p>
    <w:p w:rsidR="008C6FC4" w:rsidRDefault="008C6FC4" w:rsidP="008C6FC4">
      <w:pPr>
        <w:spacing w:line="600" w:lineRule="exact"/>
        <w:ind w:firstLineChars="200" w:firstLine="640"/>
        <w:rPr>
          <w:rFonts w:ascii="楷体_GB2312" w:eastAsia="楷体_GB2312" w:hAnsi="楷体_GB2312" w:cs="楷体_GB2312"/>
          <w:sz w:val="32"/>
          <w:szCs w:val="32"/>
        </w:rPr>
      </w:pPr>
    </w:p>
    <w:p w:rsidR="008C6FC4" w:rsidRDefault="008C6FC4" w:rsidP="008C6FC4">
      <w:pPr>
        <w:spacing w:line="600" w:lineRule="exact"/>
        <w:ind w:firstLineChars="200" w:firstLine="640"/>
        <w:rPr>
          <w:rFonts w:ascii="楷体_GB2312" w:eastAsia="楷体_GB2312" w:hAnsi="楷体_GB2312" w:cs="楷体_GB2312" w:hint="eastAsia"/>
          <w:sz w:val="32"/>
          <w:szCs w:val="32"/>
        </w:rPr>
      </w:pPr>
    </w:p>
    <w:p w:rsidR="00135F1A" w:rsidRDefault="00135F1A" w:rsidP="008C6FC4">
      <w:pPr>
        <w:spacing w:line="600" w:lineRule="exact"/>
        <w:ind w:firstLineChars="200" w:firstLine="640"/>
        <w:rPr>
          <w:rFonts w:ascii="楷体_GB2312" w:eastAsia="楷体_GB2312" w:hAnsi="楷体_GB2312" w:cs="楷体_GB2312"/>
          <w:sz w:val="32"/>
          <w:szCs w:val="32"/>
        </w:rPr>
      </w:pPr>
      <w:bookmarkStart w:id="0" w:name="_GoBack"/>
      <w:bookmarkEnd w:id="0"/>
    </w:p>
    <w:p w:rsidR="00DA7B56" w:rsidRDefault="00DA7B56" w:rsidP="008C6FC4">
      <w:pPr>
        <w:spacing w:line="600" w:lineRule="exact"/>
        <w:ind w:firstLineChars="200" w:firstLine="640"/>
        <w:rPr>
          <w:rFonts w:ascii="楷体_GB2312" w:eastAsia="楷体_GB2312" w:hAnsi="楷体_GB2312" w:cs="楷体_GB2312"/>
          <w:sz w:val="32"/>
          <w:szCs w:val="32"/>
        </w:rPr>
      </w:pPr>
    </w:p>
    <w:p w:rsidR="008C6FC4" w:rsidRPr="00463114" w:rsidRDefault="008C6FC4" w:rsidP="008C6FC4">
      <w:pPr>
        <w:spacing w:line="600" w:lineRule="exact"/>
        <w:rPr>
          <w:rFonts w:ascii="楷体_GB2312" w:eastAsia="楷体_GB2312" w:hAnsi="楷体_GB2312" w:cs="楷体_GB2312"/>
          <w:sz w:val="32"/>
          <w:szCs w:val="32"/>
        </w:rPr>
      </w:pPr>
      <w:r w:rsidRPr="006648E7">
        <w:rPr>
          <w:rFonts w:ascii="楷体_GB2312" w:eastAsia="楷体_GB2312" w:hAnsi="楷体_GB2312" w:cs="楷体_GB2312" w:hint="eastAsia"/>
          <w:sz w:val="32"/>
          <w:szCs w:val="32"/>
        </w:rPr>
        <w:lastRenderedPageBreak/>
        <w:t>附件：北京市市级财政资金支出绩效评价指标体系及打分情况表</w:t>
      </w:r>
    </w:p>
    <w:tbl>
      <w:tblPr>
        <w:tblpPr w:leftFromText="180" w:rightFromText="180" w:vertAnchor="text" w:horzAnchor="page" w:tblpX="1635" w:tblpY="277"/>
        <w:tblW w:w="90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75"/>
        <w:gridCol w:w="709"/>
        <w:gridCol w:w="709"/>
        <w:gridCol w:w="1984"/>
        <w:gridCol w:w="3261"/>
        <w:gridCol w:w="850"/>
        <w:gridCol w:w="851"/>
      </w:tblGrid>
      <w:tr w:rsidR="008C6FC4" w:rsidTr="005C6033">
        <w:trPr>
          <w:trHeight w:val="692"/>
          <w:tblHeader/>
        </w:trPr>
        <w:tc>
          <w:tcPr>
            <w:tcW w:w="675" w:type="dxa"/>
            <w:shd w:val="clear" w:color="auto" w:fill="FFFFFF"/>
            <w:vAlign w:val="center"/>
          </w:tcPr>
          <w:p w:rsidR="008C6FC4" w:rsidRDefault="008C6FC4" w:rsidP="005C6033">
            <w:pPr>
              <w:widowControl/>
              <w:spacing w:line="0" w:lineRule="atLeast"/>
              <w:jc w:val="center"/>
              <w:rPr>
                <w:rFonts w:ascii="宋体" w:hAnsi="宋体" w:cs="宋体"/>
                <w:b/>
                <w:bCs/>
                <w:kern w:val="0"/>
                <w:sz w:val="22"/>
              </w:rPr>
            </w:pPr>
            <w:r>
              <w:rPr>
                <w:rFonts w:ascii="宋体" w:hAnsi="宋体" w:cs="宋体" w:hint="eastAsia"/>
                <w:b/>
                <w:bCs/>
                <w:kern w:val="0"/>
                <w:sz w:val="22"/>
              </w:rPr>
              <w:t>一级指标</w:t>
            </w:r>
          </w:p>
        </w:tc>
        <w:tc>
          <w:tcPr>
            <w:tcW w:w="709" w:type="dxa"/>
            <w:shd w:val="clear" w:color="auto" w:fill="FFFFFF"/>
            <w:vAlign w:val="center"/>
          </w:tcPr>
          <w:p w:rsidR="008C6FC4" w:rsidRDefault="008C6FC4" w:rsidP="005C6033">
            <w:pPr>
              <w:widowControl/>
              <w:spacing w:line="0" w:lineRule="atLeast"/>
              <w:jc w:val="center"/>
              <w:rPr>
                <w:rFonts w:ascii="宋体" w:hAnsi="宋体" w:cs="宋体"/>
                <w:b/>
                <w:bCs/>
                <w:kern w:val="0"/>
                <w:sz w:val="22"/>
              </w:rPr>
            </w:pPr>
            <w:r>
              <w:rPr>
                <w:rFonts w:ascii="宋体" w:hAnsi="宋体" w:cs="宋体" w:hint="eastAsia"/>
                <w:b/>
                <w:bCs/>
                <w:kern w:val="0"/>
                <w:sz w:val="22"/>
              </w:rPr>
              <w:t>二级指标</w:t>
            </w:r>
          </w:p>
        </w:tc>
        <w:tc>
          <w:tcPr>
            <w:tcW w:w="709" w:type="dxa"/>
            <w:shd w:val="clear" w:color="auto" w:fill="FFFFFF"/>
            <w:vAlign w:val="center"/>
          </w:tcPr>
          <w:p w:rsidR="008C6FC4" w:rsidRDefault="008C6FC4" w:rsidP="005C6033">
            <w:pPr>
              <w:widowControl/>
              <w:spacing w:line="0" w:lineRule="atLeast"/>
              <w:jc w:val="center"/>
              <w:rPr>
                <w:rFonts w:ascii="宋体" w:hAnsi="宋体" w:cs="宋体"/>
                <w:b/>
                <w:bCs/>
                <w:kern w:val="0"/>
                <w:sz w:val="22"/>
              </w:rPr>
            </w:pPr>
            <w:r>
              <w:rPr>
                <w:rFonts w:ascii="宋体" w:hAnsi="宋体" w:cs="宋体" w:hint="eastAsia"/>
                <w:b/>
                <w:bCs/>
                <w:kern w:val="0"/>
                <w:sz w:val="22"/>
              </w:rPr>
              <w:t>三级指标</w:t>
            </w:r>
          </w:p>
        </w:tc>
        <w:tc>
          <w:tcPr>
            <w:tcW w:w="1984" w:type="dxa"/>
            <w:shd w:val="clear" w:color="auto" w:fill="FFFFFF"/>
            <w:vAlign w:val="center"/>
          </w:tcPr>
          <w:p w:rsidR="008C6FC4" w:rsidRDefault="008C6FC4" w:rsidP="005C6033">
            <w:pPr>
              <w:widowControl/>
              <w:spacing w:line="0" w:lineRule="atLeast"/>
              <w:jc w:val="center"/>
              <w:rPr>
                <w:rFonts w:ascii="宋体" w:hAnsi="宋体" w:cs="宋体"/>
                <w:b/>
                <w:bCs/>
                <w:kern w:val="0"/>
                <w:sz w:val="22"/>
              </w:rPr>
            </w:pPr>
            <w:r>
              <w:rPr>
                <w:rFonts w:ascii="宋体" w:hAnsi="宋体" w:cs="宋体" w:hint="eastAsia"/>
                <w:b/>
                <w:bCs/>
                <w:kern w:val="0"/>
                <w:sz w:val="22"/>
              </w:rPr>
              <w:t>指标解释</w:t>
            </w:r>
          </w:p>
        </w:tc>
        <w:tc>
          <w:tcPr>
            <w:tcW w:w="3261" w:type="dxa"/>
            <w:tcBorders>
              <w:right w:val="single" w:sz="4" w:space="0" w:color="auto"/>
            </w:tcBorders>
            <w:shd w:val="clear" w:color="auto" w:fill="FFFFFF"/>
            <w:vAlign w:val="center"/>
          </w:tcPr>
          <w:p w:rsidR="008C6FC4" w:rsidRDefault="008C6FC4" w:rsidP="005C6033">
            <w:pPr>
              <w:widowControl/>
              <w:spacing w:line="0" w:lineRule="atLeast"/>
              <w:jc w:val="center"/>
              <w:rPr>
                <w:rFonts w:ascii="宋体" w:hAnsi="宋体" w:cs="宋体"/>
                <w:b/>
                <w:bCs/>
                <w:kern w:val="0"/>
                <w:sz w:val="22"/>
              </w:rPr>
            </w:pPr>
            <w:r>
              <w:rPr>
                <w:rFonts w:ascii="宋体" w:hAnsi="宋体" w:cs="宋体" w:hint="eastAsia"/>
                <w:b/>
                <w:bCs/>
                <w:kern w:val="0"/>
                <w:sz w:val="22"/>
              </w:rPr>
              <w:t>评分标准</w:t>
            </w:r>
          </w:p>
        </w:tc>
        <w:tc>
          <w:tcPr>
            <w:tcW w:w="850" w:type="dxa"/>
            <w:tcBorders>
              <w:left w:val="single" w:sz="4" w:space="0" w:color="auto"/>
              <w:right w:val="single" w:sz="4" w:space="0" w:color="auto"/>
            </w:tcBorders>
            <w:shd w:val="clear" w:color="auto" w:fill="FFFFFF"/>
            <w:vAlign w:val="center"/>
          </w:tcPr>
          <w:p w:rsidR="008C6FC4" w:rsidRDefault="00F036BE" w:rsidP="005C6033">
            <w:pPr>
              <w:widowControl/>
              <w:spacing w:line="0" w:lineRule="atLeast"/>
              <w:jc w:val="center"/>
              <w:rPr>
                <w:rFonts w:ascii="宋体" w:hAnsi="宋体" w:cs="宋体"/>
                <w:b/>
                <w:bCs/>
                <w:kern w:val="0"/>
                <w:sz w:val="22"/>
              </w:rPr>
            </w:pPr>
            <w:r>
              <w:rPr>
                <w:rFonts w:ascii="宋体" w:hAnsi="宋体" w:cs="宋体"/>
                <w:b/>
                <w:bCs/>
                <w:kern w:val="0"/>
                <w:sz w:val="22"/>
              </w:rPr>
              <w:t>得</w:t>
            </w:r>
            <w:r w:rsidR="008C6FC4">
              <w:rPr>
                <w:rFonts w:ascii="宋体" w:hAnsi="宋体" w:cs="宋体"/>
                <w:b/>
                <w:bCs/>
                <w:kern w:val="0"/>
                <w:sz w:val="22"/>
              </w:rPr>
              <w:t>分</w:t>
            </w:r>
          </w:p>
        </w:tc>
        <w:tc>
          <w:tcPr>
            <w:tcW w:w="851" w:type="dxa"/>
            <w:tcBorders>
              <w:left w:val="single" w:sz="4" w:space="0" w:color="auto"/>
            </w:tcBorders>
            <w:shd w:val="clear" w:color="auto" w:fill="FFFFFF"/>
            <w:vAlign w:val="center"/>
          </w:tcPr>
          <w:p w:rsidR="008C6FC4" w:rsidRDefault="00503520" w:rsidP="005C6033">
            <w:pPr>
              <w:widowControl/>
              <w:spacing w:line="0" w:lineRule="atLeast"/>
              <w:jc w:val="center"/>
              <w:rPr>
                <w:rFonts w:ascii="宋体" w:hAnsi="宋体" w:cs="宋体"/>
                <w:b/>
                <w:bCs/>
                <w:kern w:val="0"/>
                <w:sz w:val="22"/>
              </w:rPr>
            </w:pPr>
            <w:r>
              <w:rPr>
                <w:rFonts w:ascii="宋体" w:hAnsi="宋体" w:cs="宋体"/>
                <w:b/>
                <w:bCs/>
                <w:kern w:val="0"/>
                <w:sz w:val="22"/>
              </w:rPr>
              <w:t>扣分</w:t>
            </w:r>
            <w:r w:rsidR="00F036BE">
              <w:rPr>
                <w:rFonts w:ascii="宋体" w:hAnsi="宋体" w:cs="宋体"/>
                <w:b/>
                <w:bCs/>
                <w:kern w:val="0"/>
                <w:sz w:val="22"/>
              </w:rPr>
              <w:t>原因</w:t>
            </w:r>
          </w:p>
        </w:tc>
      </w:tr>
      <w:tr w:rsidR="00F036BE" w:rsidTr="005C6033">
        <w:trPr>
          <w:trHeight w:val="4084"/>
        </w:trPr>
        <w:tc>
          <w:tcPr>
            <w:tcW w:w="675" w:type="dxa"/>
            <w:vMerge w:val="restart"/>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 xml:space="preserve">决策（10分）　</w:t>
            </w:r>
          </w:p>
        </w:tc>
        <w:tc>
          <w:tcPr>
            <w:tcW w:w="709" w:type="dxa"/>
            <w:vMerge w:val="restart"/>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项目立项</w:t>
            </w:r>
          </w:p>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 xml:space="preserve">（5分）　</w:t>
            </w:r>
          </w:p>
        </w:tc>
        <w:tc>
          <w:tcPr>
            <w:tcW w:w="709" w:type="dxa"/>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立项依据</w:t>
            </w:r>
          </w:p>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充分性（2分）</w:t>
            </w:r>
          </w:p>
        </w:tc>
        <w:tc>
          <w:tcPr>
            <w:tcW w:w="1984" w:type="dxa"/>
            <w:shd w:val="clear" w:color="auto" w:fill="FFFFFF"/>
            <w:vAlign w:val="center"/>
          </w:tcPr>
          <w:p w:rsidR="00F036BE" w:rsidRDefault="00F036BE" w:rsidP="005C6033">
            <w:pPr>
              <w:widowControl/>
              <w:spacing w:line="0" w:lineRule="atLeast"/>
              <w:rPr>
                <w:rFonts w:ascii="宋体" w:hAnsi="宋体" w:cs="宋体"/>
                <w:kern w:val="0"/>
                <w:sz w:val="22"/>
              </w:rPr>
            </w:pPr>
            <w:r>
              <w:rPr>
                <w:rFonts w:ascii="宋体" w:hAnsi="宋体" w:cs="宋体" w:hint="eastAsia"/>
                <w:kern w:val="0"/>
                <w:sz w:val="22"/>
              </w:rPr>
              <w:t>项目立项是否符合法律法规、相关政策、发展规划以及部门职责，用以反映和考核项目立项依据情况。</w:t>
            </w:r>
          </w:p>
        </w:tc>
        <w:tc>
          <w:tcPr>
            <w:tcW w:w="3261" w:type="dxa"/>
            <w:tcBorders>
              <w:right w:val="single" w:sz="4" w:space="0" w:color="auto"/>
            </w:tcBorders>
            <w:shd w:val="clear" w:color="auto" w:fill="FFFFFF"/>
            <w:vAlign w:val="center"/>
          </w:tcPr>
          <w:p w:rsidR="00F036BE" w:rsidRDefault="00F036BE" w:rsidP="005C6033">
            <w:pPr>
              <w:widowControl/>
              <w:spacing w:line="0" w:lineRule="atLeast"/>
              <w:jc w:val="lef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①项目立项是否符合国家法律法规、国民经济发展规划和相关政策；</w:t>
            </w:r>
            <w:r>
              <w:rPr>
                <w:rFonts w:ascii="宋体" w:hAnsi="宋体" w:cs="宋体" w:hint="eastAsia"/>
                <w:kern w:val="0"/>
                <w:sz w:val="22"/>
              </w:rPr>
              <w:br/>
              <w:t>②项目立项是否符合行业发展规划和政策要求；</w:t>
            </w:r>
            <w:r>
              <w:rPr>
                <w:rFonts w:ascii="宋体" w:hAnsi="宋体" w:cs="宋体" w:hint="eastAsia"/>
                <w:kern w:val="0"/>
                <w:sz w:val="22"/>
              </w:rPr>
              <w:br/>
              <w:t>③项目立项是否与部门职责范围相符，属于部门履职所需；</w:t>
            </w:r>
            <w:r>
              <w:rPr>
                <w:rFonts w:ascii="宋体" w:hAnsi="宋体" w:cs="宋体" w:hint="eastAsia"/>
                <w:kern w:val="0"/>
                <w:sz w:val="22"/>
              </w:rPr>
              <w:br/>
              <w:t>④项目是否属于公共财政支持范围，是否符合中央、地方事权支出责任划分原则；</w:t>
            </w:r>
            <w:r>
              <w:rPr>
                <w:rFonts w:ascii="宋体" w:hAnsi="宋体" w:cs="宋体" w:hint="eastAsia"/>
                <w:kern w:val="0"/>
                <w:sz w:val="22"/>
              </w:rPr>
              <w:br/>
              <w:t>⑤项目是否与相关部门同类项目或部门内部相关项目重复。</w:t>
            </w:r>
          </w:p>
        </w:tc>
        <w:tc>
          <w:tcPr>
            <w:tcW w:w="850" w:type="dxa"/>
            <w:tcBorders>
              <w:left w:val="single" w:sz="4" w:space="0" w:color="auto"/>
              <w:right w:val="single" w:sz="4" w:space="0" w:color="auto"/>
            </w:tcBorders>
            <w:shd w:val="clear" w:color="auto" w:fill="FFFFFF"/>
            <w:vAlign w:val="center"/>
          </w:tcPr>
          <w:p w:rsidR="00F036BE" w:rsidRDefault="00503520" w:rsidP="005C6033">
            <w:pPr>
              <w:widowControl/>
              <w:spacing w:line="0" w:lineRule="atLeast"/>
              <w:jc w:val="left"/>
              <w:rPr>
                <w:rFonts w:ascii="宋体" w:hAnsi="宋体" w:cs="宋体"/>
                <w:kern w:val="0"/>
                <w:sz w:val="22"/>
              </w:rPr>
            </w:pPr>
            <w:r>
              <w:rPr>
                <w:rFonts w:ascii="宋体" w:hAnsi="宋体" w:cs="宋体" w:hint="eastAsia"/>
                <w:kern w:val="0"/>
                <w:sz w:val="22"/>
              </w:rPr>
              <w:t>2</w:t>
            </w:r>
          </w:p>
        </w:tc>
        <w:tc>
          <w:tcPr>
            <w:tcW w:w="851" w:type="dxa"/>
            <w:tcBorders>
              <w:left w:val="single" w:sz="4" w:space="0" w:color="auto"/>
            </w:tcBorders>
            <w:shd w:val="clear" w:color="auto" w:fill="FFFFFF"/>
            <w:vAlign w:val="center"/>
          </w:tcPr>
          <w:p w:rsidR="00F036BE" w:rsidRDefault="00F036BE" w:rsidP="005C6033">
            <w:pPr>
              <w:widowControl/>
              <w:spacing w:line="0" w:lineRule="atLeast"/>
              <w:jc w:val="left"/>
              <w:rPr>
                <w:rFonts w:ascii="宋体" w:hAnsi="宋体" w:cs="宋体"/>
                <w:kern w:val="0"/>
                <w:sz w:val="22"/>
              </w:rPr>
            </w:pPr>
          </w:p>
        </w:tc>
      </w:tr>
      <w:tr w:rsidR="00F036BE" w:rsidTr="005C6033">
        <w:trPr>
          <w:trHeight w:val="2667"/>
        </w:trPr>
        <w:tc>
          <w:tcPr>
            <w:tcW w:w="675" w:type="dxa"/>
            <w:vMerge/>
            <w:shd w:val="clear" w:color="auto" w:fill="FFFFFF"/>
            <w:vAlign w:val="center"/>
          </w:tcPr>
          <w:p w:rsidR="00F036BE" w:rsidRDefault="00F036BE" w:rsidP="005C6033">
            <w:pPr>
              <w:spacing w:line="0" w:lineRule="atLeast"/>
              <w:jc w:val="center"/>
              <w:rPr>
                <w:rFonts w:ascii="宋体" w:hAnsi="宋体" w:cs="宋体"/>
                <w:kern w:val="0"/>
                <w:sz w:val="22"/>
              </w:rPr>
            </w:pPr>
          </w:p>
        </w:tc>
        <w:tc>
          <w:tcPr>
            <w:tcW w:w="709" w:type="dxa"/>
            <w:vMerge/>
            <w:shd w:val="clear" w:color="auto" w:fill="FFFFFF"/>
            <w:vAlign w:val="center"/>
          </w:tcPr>
          <w:p w:rsidR="00F036BE" w:rsidRDefault="00F036BE" w:rsidP="005C6033">
            <w:pPr>
              <w:widowControl/>
              <w:spacing w:line="0" w:lineRule="atLeast"/>
              <w:jc w:val="center"/>
              <w:rPr>
                <w:rFonts w:ascii="宋体" w:hAnsi="宋体" w:cs="宋体"/>
                <w:kern w:val="0"/>
                <w:sz w:val="22"/>
              </w:rPr>
            </w:pPr>
          </w:p>
        </w:tc>
        <w:tc>
          <w:tcPr>
            <w:tcW w:w="709" w:type="dxa"/>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立项程序</w:t>
            </w:r>
          </w:p>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规范性</w:t>
            </w:r>
            <w:r w:rsidR="00503520">
              <w:rPr>
                <w:rFonts w:ascii="宋体" w:hAnsi="宋体" w:cs="宋体" w:hint="eastAsia"/>
                <w:kern w:val="0"/>
                <w:sz w:val="22"/>
              </w:rPr>
              <w:t>(3分 )</w:t>
            </w:r>
          </w:p>
        </w:tc>
        <w:tc>
          <w:tcPr>
            <w:tcW w:w="1984" w:type="dxa"/>
            <w:shd w:val="clear" w:color="auto" w:fill="FFFFFF"/>
            <w:vAlign w:val="center"/>
          </w:tcPr>
          <w:p w:rsidR="00F036BE" w:rsidRDefault="00F036BE" w:rsidP="005C6033">
            <w:pPr>
              <w:widowControl/>
              <w:spacing w:line="0" w:lineRule="atLeast"/>
              <w:rPr>
                <w:rFonts w:ascii="宋体" w:hAnsi="宋体" w:cs="宋体"/>
                <w:kern w:val="0"/>
                <w:sz w:val="22"/>
              </w:rPr>
            </w:pPr>
            <w:r>
              <w:rPr>
                <w:rFonts w:ascii="宋体" w:hAnsi="宋体" w:cs="宋体" w:hint="eastAsia"/>
                <w:kern w:val="0"/>
                <w:sz w:val="22"/>
              </w:rPr>
              <w:t>项目申请、设立过程是否符合相关要求，用以反映和考核项目立项的规范情况。</w:t>
            </w:r>
          </w:p>
        </w:tc>
        <w:tc>
          <w:tcPr>
            <w:tcW w:w="3261" w:type="dxa"/>
            <w:tcBorders>
              <w:right w:val="single" w:sz="4" w:space="0" w:color="auto"/>
            </w:tcBorders>
            <w:shd w:val="clear" w:color="auto" w:fill="FFFFFF"/>
            <w:vAlign w:val="center"/>
          </w:tcPr>
          <w:p w:rsidR="00F036BE" w:rsidRDefault="00F036BE" w:rsidP="005C6033">
            <w:pPr>
              <w:widowControl/>
              <w:spacing w:line="0" w:lineRule="atLeast"/>
              <w:jc w:val="lef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①项目是否按照规定的程序申请设立；</w:t>
            </w:r>
            <w:r>
              <w:rPr>
                <w:rFonts w:ascii="宋体" w:hAnsi="宋体" w:cs="宋体" w:hint="eastAsia"/>
                <w:kern w:val="0"/>
                <w:sz w:val="22"/>
              </w:rPr>
              <w:br/>
              <w:t>②审批文件、材料是否符合相关要求；</w:t>
            </w:r>
            <w:r>
              <w:rPr>
                <w:rFonts w:ascii="宋体" w:hAnsi="宋体" w:cs="宋体" w:hint="eastAsia"/>
                <w:kern w:val="0"/>
                <w:sz w:val="22"/>
              </w:rPr>
              <w:br/>
              <w:t>③事前是否已经过必要的可行性研究、专家论证、风险评估、绩效评估、集体决策。</w:t>
            </w:r>
          </w:p>
        </w:tc>
        <w:tc>
          <w:tcPr>
            <w:tcW w:w="850" w:type="dxa"/>
            <w:tcBorders>
              <w:left w:val="single" w:sz="4" w:space="0" w:color="auto"/>
              <w:right w:val="single" w:sz="4" w:space="0" w:color="auto"/>
            </w:tcBorders>
            <w:shd w:val="clear" w:color="auto" w:fill="FFFFFF"/>
            <w:vAlign w:val="center"/>
          </w:tcPr>
          <w:p w:rsidR="00F036BE" w:rsidRDefault="007E777C" w:rsidP="005C6033">
            <w:pPr>
              <w:widowControl/>
              <w:spacing w:line="0" w:lineRule="atLeast"/>
              <w:jc w:val="left"/>
              <w:rPr>
                <w:rFonts w:ascii="宋体" w:hAnsi="宋体" w:cs="宋体"/>
                <w:kern w:val="0"/>
                <w:sz w:val="22"/>
              </w:rPr>
            </w:pPr>
            <w:r>
              <w:rPr>
                <w:rFonts w:ascii="宋体" w:hAnsi="宋体" w:cs="宋体" w:hint="eastAsia"/>
                <w:kern w:val="0"/>
                <w:sz w:val="22"/>
              </w:rPr>
              <w:t>3</w:t>
            </w:r>
          </w:p>
        </w:tc>
        <w:tc>
          <w:tcPr>
            <w:tcW w:w="851" w:type="dxa"/>
            <w:tcBorders>
              <w:left w:val="single" w:sz="4" w:space="0" w:color="auto"/>
            </w:tcBorders>
            <w:shd w:val="clear" w:color="auto" w:fill="FFFFFF"/>
            <w:vAlign w:val="center"/>
          </w:tcPr>
          <w:p w:rsidR="00F036BE" w:rsidRDefault="00F036BE" w:rsidP="005C6033">
            <w:pPr>
              <w:widowControl/>
              <w:spacing w:line="0" w:lineRule="atLeast"/>
              <w:jc w:val="left"/>
              <w:rPr>
                <w:rFonts w:ascii="宋体" w:hAnsi="宋体" w:cs="宋体"/>
                <w:kern w:val="0"/>
                <w:sz w:val="22"/>
              </w:rPr>
            </w:pPr>
          </w:p>
        </w:tc>
      </w:tr>
      <w:tr w:rsidR="00503520" w:rsidTr="005C6033">
        <w:trPr>
          <w:trHeight w:val="3053"/>
        </w:trPr>
        <w:tc>
          <w:tcPr>
            <w:tcW w:w="675" w:type="dxa"/>
            <w:vMerge/>
            <w:shd w:val="clear" w:color="auto" w:fill="FFFFFF"/>
            <w:vAlign w:val="center"/>
          </w:tcPr>
          <w:p w:rsidR="00503520" w:rsidRDefault="00503520" w:rsidP="005C6033">
            <w:pPr>
              <w:spacing w:line="0" w:lineRule="atLeast"/>
              <w:jc w:val="center"/>
              <w:rPr>
                <w:rFonts w:ascii="宋体" w:hAnsi="宋体" w:cs="宋体"/>
                <w:kern w:val="0"/>
                <w:sz w:val="22"/>
              </w:rPr>
            </w:pPr>
          </w:p>
        </w:tc>
        <w:tc>
          <w:tcPr>
            <w:tcW w:w="709" w:type="dxa"/>
            <w:vMerge w:val="restart"/>
            <w:shd w:val="clear" w:color="auto" w:fill="FFFFFF"/>
            <w:vAlign w:val="center"/>
          </w:tcPr>
          <w:p w:rsidR="00503520" w:rsidRDefault="00503520" w:rsidP="005C6033">
            <w:pPr>
              <w:widowControl/>
              <w:spacing w:line="0" w:lineRule="atLeast"/>
              <w:jc w:val="center"/>
              <w:rPr>
                <w:rFonts w:ascii="宋体" w:hAnsi="宋体" w:cs="宋体"/>
                <w:kern w:val="0"/>
                <w:sz w:val="22"/>
              </w:rPr>
            </w:pPr>
            <w:r>
              <w:rPr>
                <w:rFonts w:ascii="宋体" w:hAnsi="宋体" w:cs="宋体" w:hint="eastAsia"/>
                <w:kern w:val="0"/>
                <w:sz w:val="22"/>
              </w:rPr>
              <w:t xml:space="preserve">绩效目标　</w:t>
            </w:r>
          </w:p>
          <w:p w:rsidR="00503520" w:rsidRDefault="00503520" w:rsidP="005C6033">
            <w:pPr>
              <w:spacing w:line="0" w:lineRule="atLeast"/>
              <w:jc w:val="center"/>
              <w:rPr>
                <w:rFonts w:ascii="宋体" w:hAnsi="宋体" w:cs="宋体"/>
                <w:kern w:val="0"/>
                <w:sz w:val="22"/>
              </w:rPr>
            </w:pPr>
            <w:r>
              <w:rPr>
                <w:rFonts w:ascii="宋体" w:hAnsi="宋体" w:cs="宋体" w:hint="eastAsia"/>
                <w:kern w:val="0"/>
                <w:sz w:val="22"/>
              </w:rPr>
              <w:t>绩效目标（3分）</w:t>
            </w:r>
          </w:p>
        </w:tc>
        <w:tc>
          <w:tcPr>
            <w:tcW w:w="709" w:type="dxa"/>
            <w:shd w:val="clear" w:color="auto" w:fill="FFFFFF"/>
            <w:vAlign w:val="center"/>
          </w:tcPr>
          <w:p w:rsidR="00503520" w:rsidRDefault="00503520" w:rsidP="005C6033">
            <w:pPr>
              <w:widowControl/>
              <w:spacing w:line="0" w:lineRule="atLeast"/>
              <w:jc w:val="center"/>
              <w:rPr>
                <w:rFonts w:ascii="宋体" w:hAnsi="宋体" w:cs="宋体"/>
                <w:kern w:val="0"/>
                <w:sz w:val="22"/>
              </w:rPr>
            </w:pPr>
            <w:r>
              <w:rPr>
                <w:rFonts w:ascii="宋体" w:hAnsi="宋体" w:cs="宋体" w:hint="eastAsia"/>
                <w:kern w:val="0"/>
                <w:sz w:val="22"/>
              </w:rPr>
              <w:t>绩效目标</w:t>
            </w:r>
          </w:p>
          <w:p w:rsidR="00503520" w:rsidRDefault="00503520" w:rsidP="005C6033">
            <w:pPr>
              <w:widowControl/>
              <w:spacing w:line="0" w:lineRule="atLeast"/>
              <w:jc w:val="center"/>
              <w:rPr>
                <w:rFonts w:ascii="宋体" w:hAnsi="宋体" w:cs="宋体"/>
                <w:kern w:val="0"/>
                <w:sz w:val="22"/>
              </w:rPr>
            </w:pPr>
            <w:r>
              <w:rPr>
                <w:rFonts w:ascii="宋体" w:hAnsi="宋体" w:cs="宋体" w:hint="eastAsia"/>
                <w:kern w:val="0"/>
                <w:sz w:val="22"/>
              </w:rPr>
              <w:t>合理性（2分）</w:t>
            </w:r>
          </w:p>
        </w:tc>
        <w:tc>
          <w:tcPr>
            <w:tcW w:w="1984" w:type="dxa"/>
            <w:shd w:val="clear" w:color="000000" w:fill="FFFFFF"/>
            <w:vAlign w:val="center"/>
          </w:tcPr>
          <w:p w:rsidR="00503520" w:rsidRDefault="00503520" w:rsidP="005C6033">
            <w:pPr>
              <w:widowControl/>
              <w:spacing w:line="0" w:lineRule="atLeast"/>
              <w:rPr>
                <w:rFonts w:ascii="宋体" w:hAnsi="宋体" w:cs="宋体"/>
                <w:kern w:val="0"/>
                <w:sz w:val="22"/>
              </w:rPr>
            </w:pPr>
            <w:r>
              <w:rPr>
                <w:rFonts w:ascii="宋体" w:hAnsi="宋体" w:cs="宋体" w:hint="eastAsia"/>
                <w:kern w:val="0"/>
                <w:sz w:val="22"/>
              </w:rPr>
              <w:t>项目所设定的绩效目标是否依据充分，是否符合客观实际，用以反映和考核项目绩效目标与项目实施的相符情况。</w:t>
            </w:r>
          </w:p>
        </w:tc>
        <w:tc>
          <w:tcPr>
            <w:tcW w:w="3261" w:type="dxa"/>
            <w:tcBorders>
              <w:right w:val="single" w:sz="4" w:space="0" w:color="auto"/>
            </w:tcBorders>
            <w:shd w:val="clear" w:color="000000" w:fill="FFFFFF"/>
            <w:vAlign w:val="center"/>
          </w:tcPr>
          <w:p w:rsidR="00503520" w:rsidRDefault="00503520" w:rsidP="005C6033">
            <w:pPr>
              <w:widowControl/>
              <w:spacing w:line="0" w:lineRule="atLeast"/>
              <w:jc w:val="lef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（如未设定预算绩效目标，也可考核其他工作任务目标）</w:t>
            </w:r>
            <w:r>
              <w:rPr>
                <w:rFonts w:ascii="宋体" w:hAnsi="宋体" w:cs="宋体" w:hint="eastAsia"/>
                <w:kern w:val="0"/>
                <w:sz w:val="22"/>
              </w:rPr>
              <w:br/>
              <w:t>①项目是否有绩效目标；</w:t>
            </w:r>
            <w:r>
              <w:rPr>
                <w:rFonts w:ascii="宋体" w:hAnsi="宋体" w:cs="宋体" w:hint="eastAsia"/>
                <w:kern w:val="0"/>
                <w:sz w:val="22"/>
              </w:rPr>
              <w:br/>
              <w:t>②项目绩效目标与实际工作内容是否具有相关性；</w:t>
            </w:r>
            <w:r>
              <w:rPr>
                <w:rFonts w:ascii="宋体" w:hAnsi="宋体" w:cs="宋体" w:hint="eastAsia"/>
                <w:kern w:val="0"/>
                <w:sz w:val="22"/>
              </w:rPr>
              <w:br/>
              <w:t>③项目预期产出效益和效果是否符合正常的业绩水平；</w:t>
            </w:r>
          </w:p>
          <w:p w:rsidR="00503520" w:rsidRDefault="00503520" w:rsidP="005C6033">
            <w:pPr>
              <w:widowControl/>
              <w:spacing w:line="0" w:lineRule="atLeast"/>
              <w:jc w:val="left"/>
              <w:rPr>
                <w:rFonts w:ascii="宋体" w:hAnsi="宋体" w:cs="宋体"/>
                <w:kern w:val="0"/>
                <w:sz w:val="22"/>
              </w:rPr>
            </w:pPr>
            <w:r>
              <w:rPr>
                <w:rFonts w:ascii="宋体" w:hAnsi="宋体" w:cs="宋体" w:hint="eastAsia"/>
                <w:kern w:val="0"/>
                <w:sz w:val="22"/>
              </w:rPr>
              <w:t>④是否与预算确定的项目投资额或资金量相匹配。</w:t>
            </w:r>
          </w:p>
        </w:tc>
        <w:tc>
          <w:tcPr>
            <w:tcW w:w="850" w:type="dxa"/>
            <w:tcBorders>
              <w:left w:val="single" w:sz="4" w:space="0" w:color="auto"/>
              <w:right w:val="single" w:sz="4" w:space="0" w:color="auto"/>
            </w:tcBorders>
            <w:shd w:val="clear" w:color="000000" w:fill="FFFFFF"/>
            <w:vAlign w:val="center"/>
          </w:tcPr>
          <w:p w:rsidR="00503520" w:rsidRDefault="007E777C" w:rsidP="005C6033">
            <w:pPr>
              <w:widowControl/>
              <w:spacing w:line="0" w:lineRule="atLeast"/>
              <w:jc w:val="left"/>
              <w:rPr>
                <w:rFonts w:ascii="宋体" w:hAnsi="宋体" w:cs="宋体"/>
                <w:kern w:val="0"/>
                <w:sz w:val="22"/>
              </w:rPr>
            </w:pPr>
            <w:r>
              <w:rPr>
                <w:rFonts w:ascii="宋体" w:hAnsi="宋体" w:cs="宋体" w:hint="eastAsia"/>
                <w:kern w:val="0"/>
                <w:sz w:val="22"/>
              </w:rPr>
              <w:t>2</w:t>
            </w:r>
          </w:p>
        </w:tc>
        <w:tc>
          <w:tcPr>
            <w:tcW w:w="851" w:type="dxa"/>
            <w:tcBorders>
              <w:left w:val="single" w:sz="4" w:space="0" w:color="auto"/>
            </w:tcBorders>
            <w:shd w:val="clear" w:color="000000" w:fill="FFFFFF"/>
            <w:vAlign w:val="center"/>
          </w:tcPr>
          <w:p w:rsidR="00503520" w:rsidRDefault="00503520" w:rsidP="005C6033">
            <w:pPr>
              <w:widowControl/>
              <w:spacing w:line="0" w:lineRule="atLeast"/>
              <w:jc w:val="left"/>
              <w:rPr>
                <w:rFonts w:ascii="宋体" w:hAnsi="宋体" w:cs="宋体"/>
                <w:kern w:val="0"/>
                <w:sz w:val="22"/>
              </w:rPr>
            </w:pPr>
          </w:p>
        </w:tc>
      </w:tr>
      <w:tr w:rsidR="00503520" w:rsidTr="005C6033">
        <w:trPr>
          <w:trHeight w:val="1464"/>
        </w:trPr>
        <w:tc>
          <w:tcPr>
            <w:tcW w:w="675" w:type="dxa"/>
            <w:vMerge/>
            <w:shd w:val="clear" w:color="auto" w:fill="FFFFFF"/>
            <w:vAlign w:val="center"/>
          </w:tcPr>
          <w:p w:rsidR="00503520" w:rsidRDefault="00503520" w:rsidP="005C6033">
            <w:pPr>
              <w:widowControl/>
              <w:spacing w:line="0" w:lineRule="atLeast"/>
              <w:jc w:val="center"/>
              <w:rPr>
                <w:rFonts w:ascii="宋体" w:hAnsi="宋体" w:cs="宋体"/>
                <w:kern w:val="0"/>
                <w:sz w:val="22"/>
              </w:rPr>
            </w:pPr>
          </w:p>
        </w:tc>
        <w:tc>
          <w:tcPr>
            <w:tcW w:w="709" w:type="dxa"/>
            <w:vMerge/>
            <w:shd w:val="clear" w:color="auto" w:fill="FFFFFF"/>
            <w:vAlign w:val="center"/>
          </w:tcPr>
          <w:p w:rsidR="00503520" w:rsidRDefault="00503520" w:rsidP="005C6033">
            <w:pPr>
              <w:widowControl/>
              <w:spacing w:line="0" w:lineRule="atLeast"/>
              <w:jc w:val="center"/>
              <w:rPr>
                <w:rFonts w:ascii="宋体" w:hAnsi="宋体" w:cs="宋体"/>
                <w:kern w:val="0"/>
                <w:sz w:val="22"/>
              </w:rPr>
            </w:pPr>
          </w:p>
        </w:tc>
        <w:tc>
          <w:tcPr>
            <w:tcW w:w="709" w:type="dxa"/>
            <w:shd w:val="clear" w:color="auto" w:fill="FFFFFF"/>
            <w:vAlign w:val="center"/>
          </w:tcPr>
          <w:p w:rsidR="00503520" w:rsidRDefault="00503520" w:rsidP="005C6033">
            <w:pPr>
              <w:widowControl/>
              <w:spacing w:line="0" w:lineRule="atLeast"/>
              <w:jc w:val="center"/>
              <w:rPr>
                <w:rFonts w:ascii="宋体" w:hAnsi="宋体" w:cs="宋体"/>
                <w:kern w:val="0"/>
                <w:sz w:val="22"/>
              </w:rPr>
            </w:pPr>
            <w:r>
              <w:rPr>
                <w:rFonts w:ascii="宋体" w:hAnsi="宋体" w:cs="宋体" w:hint="eastAsia"/>
                <w:kern w:val="0"/>
                <w:sz w:val="22"/>
              </w:rPr>
              <w:t>绩效指标</w:t>
            </w:r>
          </w:p>
          <w:p w:rsidR="00503520" w:rsidRDefault="00503520" w:rsidP="005C6033">
            <w:pPr>
              <w:widowControl/>
              <w:spacing w:line="0" w:lineRule="atLeast"/>
              <w:jc w:val="center"/>
              <w:rPr>
                <w:rFonts w:ascii="宋体" w:hAnsi="宋体" w:cs="宋体"/>
                <w:kern w:val="0"/>
                <w:sz w:val="22"/>
              </w:rPr>
            </w:pPr>
            <w:r>
              <w:rPr>
                <w:rFonts w:ascii="宋体" w:hAnsi="宋体" w:cs="宋体" w:hint="eastAsia"/>
                <w:kern w:val="0"/>
                <w:sz w:val="22"/>
              </w:rPr>
              <w:t>明确性（1分）</w:t>
            </w:r>
          </w:p>
        </w:tc>
        <w:tc>
          <w:tcPr>
            <w:tcW w:w="1984" w:type="dxa"/>
            <w:shd w:val="clear" w:color="000000" w:fill="FFFFFF"/>
            <w:vAlign w:val="center"/>
          </w:tcPr>
          <w:p w:rsidR="00503520" w:rsidRDefault="00503520" w:rsidP="005C6033">
            <w:pPr>
              <w:widowControl/>
              <w:spacing w:line="0" w:lineRule="atLeast"/>
              <w:rPr>
                <w:rFonts w:ascii="宋体" w:hAnsi="宋体" w:cs="宋体"/>
                <w:kern w:val="0"/>
                <w:sz w:val="22"/>
              </w:rPr>
            </w:pPr>
            <w:r>
              <w:rPr>
                <w:rFonts w:ascii="宋体" w:hAnsi="宋体" w:cs="宋体" w:hint="eastAsia"/>
                <w:kern w:val="0"/>
                <w:sz w:val="22"/>
              </w:rPr>
              <w:t>依据绩效目标设定的绩效指标是否清晰、细化、可衡量等，用以反映和考核项目绩效目标的</w:t>
            </w:r>
            <w:proofErr w:type="gramStart"/>
            <w:r>
              <w:rPr>
                <w:rFonts w:ascii="宋体" w:hAnsi="宋体" w:cs="宋体" w:hint="eastAsia"/>
                <w:kern w:val="0"/>
                <w:sz w:val="22"/>
              </w:rPr>
              <w:t>明细化</w:t>
            </w:r>
            <w:proofErr w:type="gramEnd"/>
            <w:r>
              <w:rPr>
                <w:rFonts w:ascii="宋体" w:hAnsi="宋体" w:cs="宋体" w:hint="eastAsia"/>
                <w:kern w:val="0"/>
                <w:sz w:val="22"/>
              </w:rPr>
              <w:t>情况。</w:t>
            </w:r>
          </w:p>
        </w:tc>
        <w:tc>
          <w:tcPr>
            <w:tcW w:w="3261" w:type="dxa"/>
            <w:tcBorders>
              <w:right w:val="single" w:sz="4" w:space="0" w:color="auto"/>
            </w:tcBorders>
            <w:shd w:val="clear" w:color="000000" w:fill="FFFFFF"/>
            <w:vAlign w:val="center"/>
          </w:tcPr>
          <w:p w:rsidR="00503520" w:rsidRDefault="00503520"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①是否将项目绩效目标细化分解为具体的绩效指标；</w:t>
            </w:r>
            <w:r>
              <w:rPr>
                <w:rFonts w:ascii="宋体" w:hAnsi="宋体" w:cs="宋体" w:hint="eastAsia"/>
                <w:kern w:val="0"/>
                <w:sz w:val="22"/>
              </w:rPr>
              <w:br/>
              <w:t>②是否通过清晰、可衡量的指标</w:t>
            </w:r>
            <w:proofErr w:type="gramStart"/>
            <w:r>
              <w:rPr>
                <w:rFonts w:ascii="宋体" w:hAnsi="宋体" w:cs="宋体" w:hint="eastAsia"/>
                <w:kern w:val="0"/>
                <w:sz w:val="22"/>
              </w:rPr>
              <w:t>值予以</w:t>
            </w:r>
            <w:proofErr w:type="gramEnd"/>
            <w:r>
              <w:rPr>
                <w:rFonts w:ascii="宋体" w:hAnsi="宋体" w:cs="宋体" w:hint="eastAsia"/>
                <w:kern w:val="0"/>
                <w:sz w:val="22"/>
              </w:rPr>
              <w:t>体现；</w:t>
            </w:r>
            <w:r>
              <w:rPr>
                <w:rFonts w:ascii="宋体" w:hAnsi="宋体" w:cs="宋体" w:hint="eastAsia"/>
                <w:kern w:val="0"/>
                <w:sz w:val="22"/>
              </w:rPr>
              <w:br/>
              <w:t>③是否与项目目标任务数或计划数相对应。</w:t>
            </w:r>
            <w:r>
              <w:rPr>
                <w:rFonts w:ascii="宋体" w:hAnsi="宋体" w:cs="宋体" w:hint="eastAsia"/>
                <w:kern w:val="0"/>
                <w:sz w:val="22"/>
              </w:rPr>
              <w:br/>
            </w:r>
          </w:p>
        </w:tc>
        <w:tc>
          <w:tcPr>
            <w:tcW w:w="850" w:type="dxa"/>
            <w:tcBorders>
              <w:left w:val="single" w:sz="4" w:space="0" w:color="auto"/>
              <w:right w:val="single" w:sz="4" w:space="0" w:color="auto"/>
            </w:tcBorders>
            <w:shd w:val="clear" w:color="000000" w:fill="FFFFFF"/>
            <w:vAlign w:val="center"/>
          </w:tcPr>
          <w:p w:rsidR="00503520" w:rsidRDefault="007E777C" w:rsidP="005C6033">
            <w:pPr>
              <w:widowControl/>
              <w:spacing w:line="0" w:lineRule="atLeast"/>
              <w:rPr>
                <w:rFonts w:ascii="宋体" w:hAnsi="宋体" w:cs="宋体"/>
                <w:kern w:val="0"/>
                <w:sz w:val="22"/>
              </w:rPr>
            </w:pPr>
            <w:r>
              <w:rPr>
                <w:rFonts w:ascii="宋体" w:hAnsi="宋体" w:cs="宋体" w:hint="eastAsia"/>
                <w:kern w:val="0"/>
                <w:sz w:val="22"/>
              </w:rPr>
              <w:t>1</w:t>
            </w:r>
          </w:p>
        </w:tc>
        <w:tc>
          <w:tcPr>
            <w:tcW w:w="851" w:type="dxa"/>
            <w:tcBorders>
              <w:left w:val="single" w:sz="4" w:space="0" w:color="auto"/>
            </w:tcBorders>
            <w:shd w:val="clear" w:color="000000" w:fill="FFFFFF"/>
            <w:vAlign w:val="center"/>
          </w:tcPr>
          <w:p w:rsidR="00503520" w:rsidRDefault="00503520" w:rsidP="005C6033">
            <w:pPr>
              <w:widowControl/>
              <w:spacing w:line="0" w:lineRule="atLeast"/>
              <w:rPr>
                <w:rFonts w:ascii="宋体" w:hAnsi="宋体" w:cs="宋体"/>
                <w:kern w:val="0"/>
                <w:sz w:val="22"/>
              </w:rPr>
            </w:pPr>
          </w:p>
        </w:tc>
      </w:tr>
      <w:tr w:rsidR="00F036BE" w:rsidTr="005C6033">
        <w:trPr>
          <w:trHeight w:val="2674"/>
        </w:trPr>
        <w:tc>
          <w:tcPr>
            <w:tcW w:w="675" w:type="dxa"/>
            <w:vMerge/>
            <w:shd w:val="clear" w:color="auto" w:fill="FFFFFF"/>
            <w:vAlign w:val="center"/>
          </w:tcPr>
          <w:p w:rsidR="00F036BE" w:rsidRDefault="00F036BE" w:rsidP="005C6033">
            <w:pPr>
              <w:spacing w:line="0" w:lineRule="atLeast"/>
              <w:jc w:val="center"/>
              <w:rPr>
                <w:rFonts w:ascii="宋体" w:hAnsi="宋体" w:cs="宋体"/>
                <w:kern w:val="0"/>
                <w:sz w:val="22"/>
              </w:rPr>
            </w:pPr>
          </w:p>
        </w:tc>
        <w:tc>
          <w:tcPr>
            <w:tcW w:w="709" w:type="dxa"/>
            <w:vMerge w:val="restart"/>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资金投入</w:t>
            </w:r>
            <w:r w:rsidR="00503520">
              <w:rPr>
                <w:rFonts w:ascii="宋体" w:hAnsi="宋体" w:cs="宋体" w:hint="eastAsia"/>
                <w:kern w:val="0"/>
                <w:sz w:val="22"/>
              </w:rPr>
              <w:t>（2分）</w:t>
            </w:r>
          </w:p>
          <w:p w:rsidR="00F036BE" w:rsidRDefault="00F036BE" w:rsidP="005C6033">
            <w:pPr>
              <w:spacing w:line="0" w:lineRule="atLeast"/>
              <w:jc w:val="center"/>
              <w:rPr>
                <w:rFonts w:ascii="宋体" w:hAnsi="宋体" w:cs="宋体"/>
                <w:kern w:val="0"/>
                <w:sz w:val="22"/>
              </w:rPr>
            </w:pPr>
            <w:r>
              <w:rPr>
                <w:rFonts w:ascii="宋体" w:hAnsi="宋体" w:cs="宋体" w:hint="eastAsia"/>
                <w:kern w:val="0"/>
                <w:sz w:val="22"/>
              </w:rPr>
              <w:t xml:space="preserve">　</w:t>
            </w:r>
          </w:p>
        </w:tc>
        <w:tc>
          <w:tcPr>
            <w:tcW w:w="709" w:type="dxa"/>
            <w:shd w:val="clear" w:color="auto" w:fill="FFFFFF"/>
            <w:vAlign w:val="center"/>
          </w:tcPr>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预算编制</w:t>
            </w:r>
          </w:p>
          <w:p w:rsidR="00F036BE" w:rsidRDefault="00F036BE" w:rsidP="005C6033">
            <w:pPr>
              <w:widowControl/>
              <w:spacing w:line="0" w:lineRule="atLeast"/>
              <w:jc w:val="center"/>
              <w:rPr>
                <w:rFonts w:ascii="宋体" w:hAnsi="宋体" w:cs="宋体"/>
                <w:kern w:val="0"/>
                <w:sz w:val="22"/>
              </w:rPr>
            </w:pPr>
            <w:r>
              <w:rPr>
                <w:rFonts w:ascii="宋体" w:hAnsi="宋体" w:cs="宋体" w:hint="eastAsia"/>
                <w:kern w:val="0"/>
                <w:sz w:val="22"/>
              </w:rPr>
              <w:t>科学性</w:t>
            </w:r>
            <w:r w:rsidR="00503520">
              <w:rPr>
                <w:rFonts w:ascii="宋体" w:hAnsi="宋体" w:cs="宋体" w:hint="eastAsia"/>
                <w:kern w:val="0"/>
                <w:sz w:val="22"/>
              </w:rPr>
              <w:t>（1分）</w:t>
            </w:r>
          </w:p>
        </w:tc>
        <w:tc>
          <w:tcPr>
            <w:tcW w:w="1984" w:type="dxa"/>
            <w:shd w:val="clear" w:color="auto" w:fill="FFFFFF"/>
            <w:vAlign w:val="center"/>
          </w:tcPr>
          <w:p w:rsidR="00F036BE" w:rsidRDefault="00F036BE" w:rsidP="005C6033">
            <w:pPr>
              <w:widowControl/>
              <w:spacing w:line="0" w:lineRule="atLeast"/>
              <w:rPr>
                <w:rFonts w:ascii="宋体" w:hAnsi="宋体" w:cs="宋体"/>
                <w:kern w:val="0"/>
                <w:sz w:val="22"/>
              </w:rPr>
            </w:pPr>
            <w:r>
              <w:rPr>
                <w:rFonts w:ascii="宋体" w:hAnsi="宋体" w:cs="宋体" w:hint="eastAsia"/>
                <w:kern w:val="0"/>
                <w:sz w:val="22"/>
              </w:rPr>
              <w:t>项目预算编制是否经过科学论证、有明确标准，资金额度与年度目标是否相适应，用以反映和考核项目预算编制的科学性、合理性情况。</w:t>
            </w:r>
          </w:p>
        </w:tc>
        <w:tc>
          <w:tcPr>
            <w:tcW w:w="3261" w:type="dxa"/>
            <w:tcBorders>
              <w:right w:val="single" w:sz="4" w:space="0" w:color="auto"/>
            </w:tcBorders>
            <w:shd w:val="clear" w:color="auto" w:fill="FFFFFF"/>
            <w:vAlign w:val="center"/>
          </w:tcPr>
          <w:p w:rsidR="00F036BE" w:rsidRDefault="00F036BE"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①预算编制是否经过科学论证；</w:t>
            </w:r>
            <w:r>
              <w:rPr>
                <w:rFonts w:ascii="宋体" w:hAnsi="宋体" w:cs="宋体" w:hint="eastAsia"/>
                <w:kern w:val="0"/>
                <w:sz w:val="22"/>
              </w:rPr>
              <w:br/>
              <w:t>②预算内容与项目内容是否匹配；</w:t>
            </w:r>
            <w:r>
              <w:rPr>
                <w:rFonts w:ascii="宋体" w:hAnsi="宋体" w:cs="宋体" w:hint="eastAsia"/>
                <w:kern w:val="0"/>
                <w:sz w:val="22"/>
              </w:rPr>
              <w:br/>
              <w:t>③预算额度测算依据是否充分，是否按照标准编制；</w:t>
            </w:r>
            <w:r>
              <w:rPr>
                <w:rFonts w:ascii="宋体" w:hAnsi="宋体" w:cs="宋体" w:hint="eastAsia"/>
                <w:kern w:val="0"/>
                <w:sz w:val="22"/>
              </w:rPr>
              <w:br/>
              <w:t>④预算确定的项目投资额或资金量是否与工作任务相匹配。</w:t>
            </w:r>
          </w:p>
        </w:tc>
        <w:tc>
          <w:tcPr>
            <w:tcW w:w="850" w:type="dxa"/>
            <w:tcBorders>
              <w:left w:val="single" w:sz="4" w:space="0" w:color="auto"/>
              <w:right w:val="single" w:sz="4" w:space="0" w:color="auto"/>
            </w:tcBorders>
            <w:shd w:val="clear" w:color="auto" w:fill="FFFFFF"/>
            <w:vAlign w:val="center"/>
          </w:tcPr>
          <w:p w:rsidR="00F036BE" w:rsidRDefault="002256B8" w:rsidP="005C6033">
            <w:pPr>
              <w:widowControl/>
              <w:spacing w:line="0" w:lineRule="atLeast"/>
              <w:rPr>
                <w:rFonts w:ascii="宋体" w:hAnsi="宋体" w:cs="宋体"/>
                <w:kern w:val="0"/>
                <w:sz w:val="22"/>
              </w:rPr>
            </w:pPr>
            <w:r>
              <w:rPr>
                <w:rFonts w:ascii="宋体" w:hAnsi="宋体" w:cs="宋体" w:hint="eastAsia"/>
                <w:kern w:val="0"/>
                <w:sz w:val="22"/>
              </w:rPr>
              <w:t>0.75</w:t>
            </w:r>
          </w:p>
        </w:tc>
        <w:tc>
          <w:tcPr>
            <w:tcW w:w="851" w:type="dxa"/>
            <w:tcBorders>
              <w:left w:val="single" w:sz="4" w:space="0" w:color="auto"/>
            </w:tcBorders>
            <w:shd w:val="clear" w:color="auto" w:fill="FFFFFF"/>
            <w:vAlign w:val="center"/>
          </w:tcPr>
          <w:p w:rsidR="00F036BE" w:rsidRDefault="002256B8" w:rsidP="005C6033">
            <w:pPr>
              <w:widowControl/>
              <w:spacing w:line="0" w:lineRule="atLeast"/>
              <w:rPr>
                <w:rFonts w:ascii="宋体" w:hAnsi="宋体" w:cs="宋体"/>
                <w:kern w:val="0"/>
                <w:sz w:val="22"/>
              </w:rPr>
            </w:pPr>
            <w:r>
              <w:rPr>
                <w:rFonts w:ascii="宋体" w:hAnsi="宋体" w:cs="宋体"/>
                <w:kern w:val="0"/>
                <w:sz w:val="22"/>
              </w:rPr>
              <w:t>预算金额与实际支付金额有差额</w:t>
            </w:r>
            <w:r>
              <w:rPr>
                <w:rFonts w:ascii="宋体" w:hAnsi="宋体" w:cs="宋体" w:hint="eastAsia"/>
                <w:kern w:val="0"/>
                <w:sz w:val="22"/>
              </w:rPr>
              <w:t>，</w:t>
            </w:r>
            <w:r>
              <w:rPr>
                <w:rFonts w:ascii="宋体" w:hAnsi="宋体" w:cs="宋体"/>
                <w:kern w:val="0"/>
                <w:sz w:val="22"/>
              </w:rPr>
              <w:t>产生结余较大</w:t>
            </w:r>
            <w:r>
              <w:rPr>
                <w:rFonts w:ascii="宋体" w:hAnsi="宋体" w:cs="宋体" w:hint="eastAsia"/>
                <w:kern w:val="0"/>
                <w:sz w:val="22"/>
              </w:rPr>
              <w:t>。</w:t>
            </w:r>
          </w:p>
        </w:tc>
      </w:tr>
      <w:tr w:rsidR="002256B8" w:rsidTr="005C6033">
        <w:trPr>
          <w:trHeight w:val="2527"/>
        </w:trPr>
        <w:tc>
          <w:tcPr>
            <w:tcW w:w="675"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资金分配</w:t>
            </w:r>
          </w:p>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合理性（1分）</w:t>
            </w:r>
          </w:p>
        </w:tc>
        <w:tc>
          <w:tcPr>
            <w:tcW w:w="1984" w:type="dxa"/>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项目预算资金分配是否有测算依据，与补助单位或地方实际是否相适应，用以反映和考核项目预算资金分配的科学性、合理性情况。</w:t>
            </w:r>
          </w:p>
        </w:tc>
        <w:tc>
          <w:tcPr>
            <w:tcW w:w="3261" w:type="dxa"/>
            <w:tcBorders>
              <w:righ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①预算资金分配依据是否充分；</w:t>
            </w:r>
            <w:r>
              <w:rPr>
                <w:rFonts w:ascii="宋体" w:hAnsi="宋体" w:cs="宋体" w:hint="eastAsia"/>
                <w:kern w:val="0"/>
                <w:sz w:val="22"/>
              </w:rPr>
              <w:br/>
              <w:t>②资金分配额度是否合理，与项目单位或地方实际是否相适应。</w:t>
            </w:r>
          </w:p>
        </w:tc>
        <w:tc>
          <w:tcPr>
            <w:tcW w:w="850" w:type="dxa"/>
            <w:tcBorders>
              <w:left w:val="single" w:sz="4" w:space="0" w:color="auto"/>
              <w:righ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0.5</w:t>
            </w:r>
          </w:p>
        </w:tc>
        <w:tc>
          <w:tcPr>
            <w:tcW w:w="851" w:type="dxa"/>
            <w:tcBorders>
              <w:lef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kern w:val="0"/>
                <w:sz w:val="22"/>
              </w:rPr>
              <w:t>预算金额与实际支付金额有差额</w:t>
            </w:r>
            <w:r>
              <w:rPr>
                <w:rFonts w:ascii="宋体" w:hAnsi="宋体" w:cs="宋体" w:hint="eastAsia"/>
                <w:kern w:val="0"/>
                <w:sz w:val="22"/>
              </w:rPr>
              <w:t>，</w:t>
            </w:r>
            <w:r>
              <w:rPr>
                <w:rFonts w:ascii="宋体" w:hAnsi="宋体" w:cs="宋体"/>
                <w:kern w:val="0"/>
                <w:sz w:val="22"/>
              </w:rPr>
              <w:t>产生结余较大</w:t>
            </w:r>
            <w:r>
              <w:rPr>
                <w:rFonts w:ascii="宋体" w:hAnsi="宋体" w:cs="宋体" w:hint="eastAsia"/>
                <w:kern w:val="0"/>
                <w:sz w:val="22"/>
              </w:rPr>
              <w:t>。</w:t>
            </w:r>
          </w:p>
        </w:tc>
      </w:tr>
      <w:tr w:rsidR="002256B8" w:rsidTr="005C6033">
        <w:trPr>
          <w:trHeight w:val="2535"/>
        </w:trPr>
        <w:tc>
          <w:tcPr>
            <w:tcW w:w="675" w:type="dxa"/>
            <w:vMerge w:val="restart"/>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过程（20分）</w:t>
            </w:r>
          </w:p>
        </w:tc>
        <w:tc>
          <w:tcPr>
            <w:tcW w:w="709" w:type="dxa"/>
            <w:vMerge w:val="restart"/>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资金管理（8分）</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资金到位率（2分）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实际到位资金与预算资金的比率，用以反映和考核资金落实情况对项目实施的总体保障程度。</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资金到位率=（实际到位资金/预算资金）×100%。</w:t>
            </w:r>
          </w:p>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实际到位资金：一定时期（本年度或项目期）内落实到具体项目的资金。</w:t>
            </w:r>
          </w:p>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预算资金：一定时期（本年度或项目期）</w:t>
            </w:r>
            <w:proofErr w:type="gramStart"/>
            <w:r>
              <w:rPr>
                <w:rFonts w:ascii="宋体" w:hAnsi="宋体" w:cs="宋体" w:hint="eastAsia"/>
                <w:kern w:val="0"/>
                <w:sz w:val="22"/>
              </w:rPr>
              <w:t>内预算</w:t>
            </w:r>
            <w:proofErr w:type="gramEnd"/>
            <w:r>
              <w:rPr>
                <w:rFonts w:ascii="宋体" w:hAnsi="宋体" w:cs="宋体" w:hint="eastAsia"/>
                <w:kern w:val="0"/>
                <w:sz w:val="22"/>
              </w:rPr>
              <w:t>安排到具体项目的资金。</w:t>
            </w:r>
          </w:p>
        </w:tc>
        <w:tc>
          <w:tcPr>
            <w:tcW w:w="850" w:type="dxa"/>
            <w:tcBorders>
              <w:left w:val="single" w:sz="4" w:space="0" w:color="auto"/>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2</w:t>
            </w:r>
          </w:p>
        </w:tc>
        <w:tc>
          <w:tcPr>
            <w:tcW w:w="851" w:type="dxa"/>
            <w:tcBorders>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1679"/>
        </w:trPr>
        <w:tc>
          <w:tcPr>
            <w:tcW w:w="675" w:type="dxa"/>
            <w:vMerge/>
            <w:shd w:val="clear" w:color="auto" w:fill="FFFFFF"/>
            <w:vAlign w:val="center"/>
          </w:tcPr>
          <w:p w:rsidR="002256B8" w:rsidRDefault="002256B8" w:rsidP="005C6033">
            <w:pPr>
              <w:spacing w:line="0" w:lineRule="atLeast"/>
              <w:jc w:val="center"/>
              <w:rPr>
                <w:rFonts w:ascii="宋体" w:hAnsi="宋体" w:cs="宋体"/>
                <w:kern w:val="0"/>
                <w:sz w:val="22"/>
              </w:rPr>
            </w:pPr>
          </w:p>
        </w:tc>
        <w:tc>
          <w:tcPr>
            <w:tcW w:w="709" w:type="dxa"/>
            <w:vMerge/>
            <w:shd w:val="clear" w:color="auto" w:fill="FFFFFF"/>
            <w:vAlign w:val="center"/>
          </w:tcPr>
          <w:p w:rsidR="002256B8" w:rsidRDefault="002256B8" w:rsidP="005C6033">
            <w:pPr>
              <w:spacing w:line="0" w:lineRule="atLeast"/>
              <w:jc w:val="center"/>
              <w:rPr>
                <w:rFonts w:ascii="宋体" w:hAnsi="宋体" w:cs="宋体"/>
                <w:kern w:val="0"/>
                <w:sz w:val="22"/>
              </w:rPr>
            </w:pP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预算执行率（2分）</w:t>
            </w:r>
          </w:p>
        </w:tc>
        <w:tc>
          <w:tcPr>
            <w:tcW w:w="1984" w:type="dxa"/>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项目预算资金是否按照计划执行，用以反映或考核项目预算执行情况。</w:t>
            </w:r>
          </w:p>
        </w:tc>
        <w:tc>
          <w:tcPr>
            <w:tcW w:w="3261" w:type="dxa"/>
            <w:tcBorders>
              <w:righ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预算执行率=（实际支出资金/实际到位资金）×100%。</w:t>
            </w:r>
            <w:r>
              <w:rPr>
                <w:rFonts w:ascii="宋体" w:hAnsi="宋体" w:cs="宋体" w:hint="eastAsia"/>
                <w:kern w:val="0"/>
                <w:sz w:val="22"/>
              </w:rPr>
              <w:br/>
              <w:t>实际支出资金：一定时期（本年度或项目期）内项目实际拨付的资金。</w:t>
            </w:r>
          </w:p>
        </w:tc>
        <w:tc>
          <w:tcPr>
            <w:tcW w:w="850" w:type="dxa"/>
            <w:tcBorders>
              <w:left w:val="single" w:sz="4" w:space="0" w:color="auto"/>
              <w:right w:val="single" w:sz="4" w:space="0" w:color="auto"/>
            </w:tcBorders>
            <w:shd w:val="clear" w:color="auto"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0.7</w:t>
            </w:r>
          </w:p>
        </w:tc>
        <w:tc>
          <w:tcPr>
            <w:tcW w:w="851" w:type="dxa"/>
            <w:tcBorders>
              <w:left w:val="single" w:sz="4" w:space="0" w:color="auto"/>
            </w:tcBorders>
            <w:shd w:val="clear" w:color="auto"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kern w:val="0"/>
                <w:sz w:val="22"/>
              </w:rPr>
              <w:t>预算执行</w:t>
            </w:r>
            <w:r>
              <w:rPr>
                <w:rFonts w:ascii="宋体" w:hAnsi="宋体" w:cs="宋体" w:hint="eastAsia"/>
                <w:kern w:val="0"/>
                <w:sz w:val="22"/>
              </w:rPr>
              <w:t>率为89%，未全部支出</w:t>
            </w:r>
          </w:p>
        </w:tc>
      </w:tr>
      <w:tr w:rsidR="002256B8" w:rsidTr="005C6033">
        <w:trPr>
          <w:trHeight w:val="3248"/>
        </w:trPr>
        <w:tc>
          <w:tcPr>
            <w:tcW w:w="675" w:type="dxa"/>
            <w:vMerge/>
            <w:shd w:val="clear" w:color="auto" w:fill="FFFFFF"/>
            <w:vAlign w:val="center"/>
          </w:tcPr>
          <w:p w:rsidR="002256B8" w:rsidRDefault="002256B8" w:rsidP="005C6033">
            <w:pPr>
              <w:spacing w:line="0" w:lineRule="atLeast"/>
              <w:jc w:val="center"/>
              <w:rPr>
                <w:rFonts w:ascii="宋体" w:hAnsi="宋体" w:cs="宋体"/>
                <w:kern w:val="0"/>
                <w:sz w:val="22"/>
              </w:rPr>
            </w:pPr>
          </w:p>
        </w:tc>
        <w:tc>
          <w:tcPr>
            <w:tcW w:w="709"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资金使用</w:t>
            </w:r>
          </w:p>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合</w:t>
            </w:r>
            <w:proofErr w:type="gramStart"/>
            <w:r>
              <w:rPr>
                <w:rFonts w:ascii="宋体" w:hAnsi="宋体" w:cs="宋体" w:hint="eastAsia"/>
                <w:kern w:val="0"/>
                <w:sz w:val="22"/>
              </w:rPr>
              <w:t>规</w:t>
            </w:r>
            <w:proofErr w:type="gramEnd"/>
            <w:r>
              <w:rPr>
                <w:rFonts w:ascii="宋体" w:hAnsi="宋体" w:cs="宋体" w:hint="eastAsia"/>
                <w:kern w:val="0"/>
                <w:sz w:val="22"/>
              </w:rPr>
              <w:t>性（4分）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项目资金使用是否符合相关的财务管理制度规定，用以反映和考核项目资金的规范运行情况。</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①是否符合国家财经法规和财务管理制度以及有关专项资金管理办法的规定；</w:t>
            </w:r>
            <w:r>
              <w:rPr>
                <w:rFonts w:ascii="宋体" w:hAnsi="宋体" w:cs="宋体" w:hint="eastAsia"/>
                <w:kern w:val="0"/>
                <w:sz w:val="22"/>
              </w:rPr>
              <w:br/>
              <w:t>②资金的拨付是否有完整的审批程序和手续；</w:t>
            </w:r>
            <w:r>
              <w:rPr>
                <w:rFonts w:ascii="宋体" w:hAnsi="宋体" w:cs="宋体" w:hint="eastAsia"/>
                <w:kern w:val="0"/>
                <w:sz w:val="22"/>
              </w:rPr>
              <w:br/>
              <w:t>③是否符合项目预算批复或合同规定的用途；</w:t>
            </w:r>
            <w:r>
              <w:rPr>
                <w:rFonts w:ascii="宋体" w:hAnsi="宋体" w:cs="宋体" w:hint="eastAsia"/>
                <w:kern w:val="0"/>
                <w:sz w:val="22"/>
              </w:rPr>
              <w:br/>
              <w:t>④是否存在截留、挤占、挪用、虚列支出等情况。</w:t>
            </w:r>
          </w:p>
        </w:tc>
        <w:tc>
          <w:tcPr>
            <w:tcW w:w="850" w:type="dxa"/>
            <w:tcBorders>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4</w:t>
            </w:r>
          </w:p>
        </w:tc>
        <w:tc>
          <w:tcPr>
            <w:tcW w:w="851" w:type="dxa"/>
            <w:tcBorders>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2249"/>
        </w:trPr>
        <w:tc>
          <w:tcPr>
            <w:tcW w:w="675" w:type="dxa"/>
            <w:vMerge/>
            <w:shd w:val="clear" w:color="auto" w:fill="FFFFFF"/>
            <w:vAlign w:val="center"/>
          </w:tcPr>
          <w:p w:rsidR="002256B8" w:rsidRDefault="002256B8" w:rsidP="005C6033">
            <w:pPr>
              <w:spacing w:line="0" w:lineRule="atLeast"/>
              <w:jc w:val="center"/>
              <w:rPr>
                <w:rFonts w:ascii="宋体" w:hAnsi="宋体" w:cs="宋体"/>
                <w:kern w:val="0"/>
                <w:sz w:val="22"/>
              </w:rPr>
            </w:pPr>
          </w:p>
        </w:tc>
        <w:tc>
          <w:tcPr>
            <w:tcW w:w="709" w:type="dxa"/>
            <w:vMerge w:val="restart"/>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组织实施（12分）</w:t>
            </w:r>
          </w:p>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 xml:space="preserve">　</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管理制度</w:t>
            </w:r>
          </w:p>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健全性（4分）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项目实施单位的财务和业务管理制度是否健全，用以反映和考核财务和业务管理制度对项目顺利实施的保障情况。</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①是否已制定或具有相应的财务和业务管理制度；</w:t>
            </w:r>
            <w:r>
              <w:rPr>
                <w:rFonts w:ascii="宋体" w:hAnsi="宋体" w:cs="宋体" w:hint="eastAsia"/>
                <w:kern w:val="0"/>
                <w:sz w:val="22"/>
              </w:rPr>
              <w:br/>
              <w:t>②财务和业务管理制度是否合法、合</w:t>
            </w:r>
            <w:proofErr w:type="gramStart"/>
            <w:r>
              <w:rPr>
                <w:rFonts w:ascii="宋体" w:hAnsi="宋体" w:cs="宋体" w:hint="eastAsia"/>
                <w:kern w:val="0"/>
                <w:sz w:val="22"/>
              </w:rPr>
              <w:t>规</w:t>
            </w:r>
            <w:proofErr w:type="gramEnd"/>
            <w:r>
              <w:rPr>
                <w:rFonts w:ascii="宋体" w:hAnsi="宋体" w:cs="宋体" w:hint="eastAsia"/>
                <w:kern w:val="0"/>
                <w:sz w:val="22"/>
              </w:rPr>
              <w:t>、完整。</w:t>
            </w:r>
          </w:p>
        </w:tc>
        <w:tc>
          <w:tcPr>
            <w:tcW w:w="850" w:type="dxa"/>
            <w:tcBorders>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4</w:t>
            </w:r>
          </w:p>
        </w:tc>
        <w:tc>
          <w:tcPr>
            <w:tcW w:w="851" w:type="dxa"/>
            <w:tcBorders>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3241"/>
        </w:trPr>
        <w:tc>
          <w:tcPr>
            <w:tcW w:w="675"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制度执行</w:t>
            </w:r>
          </w:p>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有效性（8分）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项目实施是否符合相关管理规定，用以反映和考核相关管理制度的有效执行情况。</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评价要点：</w:t>
            </w:r>
            <w:r>
              <w:rPr>
                <w:rFonts w:ascii="宋体" w:hAnsi="宋体" w:cs="宋体" w:hint="eastAsia"/>
                <w:kern w:val="0"/>
                <w:sz w:val="22"/>
              </w:rPr>
              <w:br/>
              <w:t>①是否遵守相关法律法规和相关管理规定；</w:t>
            </w:r>
            <w:r>
              <w:rPr>
                <w:rFonts w:ascii="宋体" w:hAnsi="宋体" w:cs="宋体" w:hint="eastAsia"/>
                <w:kern w:val="0"/>
                <w:sz w:val="22"/>
              </w:rPr>
              <w:br/>
              <w:t>②项目调整及支出调整手续是否完备；</w:t>
            </w:r>
            <w:r>
              <w:rPr>
                <w:rFonts w:ascii="宋体" w:hAnsi="宋体" w:cs="宋体" w:hint="eastAsia"/>
                <w:kern w:val="0"/>
                <w:sz w:val="22"/>
              </w:rPr>
              <w:br/>
              <w:t>③项目合同书、验收报告、技术鉴定等资料是否齐全并及时归档；</w:t>
            </w:r>
            <w:r>
              <w:rPr>
                <w:rFonts w:ascii="宋体" w:hAnsi="宋体" w:cs="宋体" w:hint="eastAsia"/>
                <w:kern w:val="0"/>
                <w:sz w:val="22"/>
              </w:rPr>
              <w:br/>
              <w:t>④项目实施的人员条件、场地设备、信息支撑等是否落实到位。</w:t>
            </w:r>
          </w:p>
        </w:tc>
        <w:tc>
          <w:tcPr>
            <w:tcW w:w="850" w:type="dxa"/>
            <w:tcBorders>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8</w:t>
            </w:r>
          </w:p>
        </w:tc>
        <w:tc>
          <w:tcPr>
            <w:tcW w:w="851" w:type="dxa"/>
            <w:tcBorders>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2912"/>
        </w:trPr>
        <w:tc>
          <w:tcPr>
            <w:tcW w:w="675" w:type="dxa"/>
            <w:vMerge w:val="restart"/>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产出（30分）</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产出数量（10分）</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实际完成率（10分）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项目实施的实际产出数与计划产出数的比率，用以反映和考核项目产出数量目标的实现程度。</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实际完成率=（实际产出数/计划产出数）×100%。</w:t>
            </w:r>
            <w:r>
              <w:rPr>
                <w:rFonts w:ascii="宋体" w:hAnsi="宋体" w:cs="宋体" w:hint="eastAsia"/>
                <w:kern w:val="0"/>
                <w:sz w:val="22"/>
              </w:rPr>
              <w:br/>
              <w:t>实际产出数：一定时期（本年度或项目期）内项目实际产出的产品或提供的服务数量。</w:t>
            </w:r>
            <w:r>
              <w:rPr>
                <w:rFonts w:ascii="宋体" w:hAnsi="宋体" w:cs="宋体" w:hint="eastAsia"/>
                <w:kern w:val="0"/>
                <w:sz w:val="22"/>
              </w:rPr>
              <w:br/>
              <w:t>计划产出数：项目绩效目标确定的在一定时期（本年度或项目期）内计划产出的产品或提供的服务数量。</w:t>
            </w:r>
          </w:p>
        </w:tc>
        <w:tc>
          <w:tcPr>
            <w:tcW w:w="850" w:type="dxa"/>
            <w:tcBorders>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8.9</w:t>
            </w:r>
          </w:p>
        </w:tc>
        <w:tc>
          <w:tcPr>
            <w:tcW w:w="851" w:type="dxa"/>
            <w:tcBorders>
              <w:lef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sidRPr="005C6033">
              <w:rPr>
                <w:rFonts w:ascii="宋体" w:hAnsi="宋体" w:cs="宋体" w:hint="eastAsia"/>
                <w:kern w:val="0"/>
                <w:sz w:val="22"/>
              </w:rPr>
              <w:t>预算金额与实际支付金额有差额，产生结余较大。</w:t>
            </w:r>
          </w:p>
        </w:tc>
      </w:tr>
      <w:tr w:rsidR="002256B8" w:rsidTr="005C6033">
        <w:trPr>
          <w:trHeight w:val="3021"/>
        </w:trPr>
        <w:tc>
          <w:tcPr>
            <w:tcW w:w="675" w:type="dxa"/>
            <w:vMerge/>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产出质量（10分）</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质量达标率（10分）</w:t>
            </w:r>
          </w:p>
        </w:tc>
        <w:tc>
          <w:tcPr>
            <w:tcW w:w="1984" w:type="dxa"/>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项目完成的质量达标产出数与实际产出数的比率，用以反映和考核项目产出质量目标的实现程度。</w:t>
            </w:r>
          </w:p>
        </w:tc>
        <w:tc>
          <w:tcPr>
            <w:tcW w:w="3261" w:type="dxa"/>
            <w:tcBorders>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质量达标率=（质量达标产出数/实际产出数）×100%。</w:t>
            </w:r>
          </w:p>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50" w:type="dxa"/>
            <w:tcBorders>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10</w:t>
            </w:r>
          </w:p>
        </w:tc>
        <w:tc>
          <w:tcPr>
            <w:tcW w:w="851" w:type="dxa"/>
            <w:tcBorders>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1755"/>
        </w:trPr>
        <w:tc>
          <w:tcPr>
            <w:tcW w:w="675" w:type="dxa"/>
            <w:vMerge/>
            <w:tcBorders>
              <w:bottom w:val="single" w:sz="4" w:space="0" w:color="auto"/>
            </w:tcBorders>
            <w:shd w:val="clear" w:color="auto" w:fill="FFFFFF"/>
            <w:vAlign w:val="center"/>
          </w:tcPr>
          <w:p w:rsidR="002256B8" w:rsidRDefault="002256B8" w:rsidP="005C6033">
            <w:pPr>
              <w:spacing w:line="0" w:lineRule="atLeast"/>
              <w:jc w:val="center"/>
              <w:rPr>
                <w:rFonts w:ascii="宋体" w:hAnsi="宋体" w:cs="宋体"/>
                <w:kern w:val="0"/>
                <w:sz w:val="22"/>
              </w:rPr>
            </w:pPr>
          </w:p>
        </w:tc>
        <w:tc>
          <w:tcPr>
            <w:tcW w:w="709" w:type="dxa"/>
            <w:tcBorders>
              <w:bottom w:val="single" w:sz="4" w:space="0" w:color="auto"/>
            </w:tcBorders>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产出时效（10分）</w:t>
            </w:r>
          </w:p>
        </w:tc>
        <w:tc>
          <w:tcPr>
            <w:tcW w:w="709" w:type="dxa"/>
            <w:tcBorders>
              <w:bottom w:val="single" w:sz="4" w:space="0" w:color="auto"/>
            </w:tcBorders>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完成及时性（10分）</w:t>
            </w:r>
          </w:p>
        </w:tc>
        <w:tc>
          <w:tcPr>
            <w:tcW w:w="1984" w:type="dxa"/>
            <w:tcBorders>
              <w:bottom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项目实际完成时间与计划完成时间的比较，用以反映和考核项目产出时效目标的实现程度。</w:t>
            </w:r>
          </w:p>
        </w:tc>
        <w:tc>
          <w:tcPr>
            <w:tcW w:w="3261" w:type="dxa"/>
            <w:tcBorders>
              <w:bottom w:val="single" w:sz="4" w:space="0" w:color="auto"/>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实际完成时间：项目实施单位完成该项目实际所耗用的时间。</w:t>
            </w:r>
            <w:r>
              <w:rPr>
                <w:rFonts w:ascii="宋体" w:hAnsi="宋体" w:cs="宋体" w:hint="eastAsia"/>
                <w:kern w:val="0"/>
                <w:sz w:val="22"/>
              </w:rPr>
              <w:br/>
              <w:t>计划完成时间：按照项目实施计划或相关规定完成该项目所需的时间。</w:t>
            </w:r>
          </w:p>
        </w:tc>
        <w:tc>
          <w:tcPr>
            <w:tcW w:w="850" w:type="dxa"/>
            <w:tcBorders>
              <w:left w:val="single" w:sz="4" w:space="0" w:color="auto"/>
              <w:bottom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10</w:t>
            </w:r>
          </w:p>
        </w:tc>
        <w:tc>
          <w:tcPr>
            <w:tcW w:w="851" w:type="dxa"/>
            <w:tcBorders>
              <w:left w:val="single" w:sz="4" w:space="0" w:color="auto"/>
              <w:bottom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2684"/>
        </w:trPr>
        <w:tc>
          <w:tcPr>
            <w:tcW w:w="675" w:type="dxa"/>
            <w:tcBorders>
              <w:top w:val="single" w:sz="4" w:space="0" w:color="auto"/>
            </w:tcBorders>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kern w:val="0"/>
                <w:sz w:val="22"/>
              </w:rPr>
              <w:lastRenderedPageBreak/>
              <w:t>成本</w:t>
            </w:r>
            <w:r>
              <w:rPr>
                <w:rFonts w:ascii="宋体" w:hAnsi="宋体" w:cs="宋体" w:hint="eastAsia"/>
                <w:kern w:val="0"/>
                <w:sz w:val="22"/>
              </w:rPr>
              <w:t>（10分）</w:t>
            </w:r>
          </w:p>
        </w:tc>
        <w:tc>
          <w:tcPr>
            <w:tcW w:w="709" w:type="dxa"/>
            <w:tcBorders>
              <w:top w:val="single" w:sz="4" w:space="0" w:color="auto"/>
            </w:tcBorders>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经济成本（10分）</w:t>
            </w:r>
          </w:p>
        </w:tc>
        <w:tc>
          <w:tcPr>
            <w:tcW w:w="709" w:type="dxa"/>
            <w:tcBorders>
              <w:top w:val="single" w:sz="4" w:space="0" w:color="auto"/>
            </w:tcBorders>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成本节约率（10分）</w:t>
            </w:r>
          </w:p>
        </w:tc>
        <w:tc>
          <w:tcPr>
            <w:tcW w:w="1984" w:type="dxa"/>
            <w:tcBorders>
              <w:top w:val="single" w:sz="4" w:space="0" w:color="auto"/>
            </w:tcBorders>
            <w:shd w:val="clear" w:color="000000" w:fill="FFFFFF"/>
            <w:vAlign w:val="center"/>
          </w:tcPr>
          <w:p w:rsidR="002256B8" w:rsidRDefault="002256B8" w:rsidP="005C6033">
            <w:pPr>
              <w:spacing w:line="0" w:lineRule="atLeast"/>
              <w:rPr>
                <w:rFonts w:ascii="宋体" w:hAnsi="宋体" w:cs="宋体"/>
                <w:kern w:val="0"/>
                <w:sz w:val="22"/>
              </w:rPr>
            </w:pPr>
            <w:r>
              <w:rPr>
                <w:rFonts w:ascii="宋体" w:hAnsi="宋体" w:cs="宋体" w:hint="eastAsia"/>
                <w:kern w:val="0"/>
                <w:sz w:val="22"/>
              </w:rPr>
              <w:t>完成项目计划工作目标的实际节约成本与计划成本的比率，用以反映和考核项目的成本节约程度。</w:t>
            </w:r>
          </w:p>
        </w:tc>
        <w:tc>
          <w:tcPr>
            <w:tcW w:w="3261" w:type="dxa"/>
            <w:tcBorders>
              <w:top w:val="single" w:sz="4" w:space="0" w:color="auto"/>
              <w:right w:val="single" w:sz="4" w:space="0" w:color="auto"/>
            </w:tcBorders>
            <w:shd w:val="clear" w:color="000000" w:fill="FFFFFF"/>
            <w:vAlign w:val="center"/>
          </w:tcPr>
          <w:p w:rsidR="002256B8" w:rsidRDefault="002256B8" w:rsidP="005C6033">
            <w:pPr>
              <w:spacing w:line="0" w:lineRule="atLeast"/>
              <w:rPr>
                <w:rFonts w:ascii="宋体" w:hAnsi="宋体" w:cs="宋体"/>
                <w:kern w:val="0"/>
                <w:sz w:val="22"/>
              </w:rPr>
            </w:pPr>
            <w:r>
              <w:rPr>
                <w:rFonts w:ascii="宋体" w:hAnsi="宋体" w:cs="宋体" w:hint="eastAsia"/>
                <w:kern w:val="0"/>
                <w:sz w:val="22"/>
              </w:rPr>
              <w:t>成本节约率=[（计划成本-实际成本）/计划成本]×100%。</w:t>
            </w:r>
            <w:r>
              <w:rPr>
                <w:rFonts w:ascii="宋体" w:hAnsi="宋体" w:cs="宋体" w:hint="eastAsia"/>
                <w:kern w:val="0"/>
                <w:sz w:val="22"/>
              </w:rPr>
              <w:br/>
              <w:t>实际成本：项目实施单位如期、保质、保量完成既定工作目标实际所耗费的支出。</w:t>
            </w:r>
            <w:r>
              <w:rPr>
                <w:rFonts w:ascii="宋体" w:hAnsi="宋体" w:cs="宋体" w:hint="eastAsia"/>
                <w:kern w:val="0"/>
                <w:sz w:val="22"/>
              </w:rPr>
              <w:br/>
              <w:t>计划成本：项目实施单位为完成工作目标计划安排的支出，一般以项目预算为参考。</w:t>
            </w:r>
          </w:p>
        </w:tc>
        <w:tc>
          <w:tcPr>
            <w:tcW w:w="850" w:type="dxa"/>
            <w:tcBorders>
              <w:top w:val="single" w:sz="4" w:space="0" w:color="auto"/>
              <w:left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10</w:t>
            </w:r>
          </w:p>
        </w:tc>
        <w:tc>
          <w:tcPr>
            <w:tcW w:w="851" w:type="dxa"/>
            <w:tcBorders>
              <w:top w:val="single" w:sz="4" w:space="0" w:color="auto"/>
              <w:lef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1537"/>
        </w:trPr>
        <w:tc>
          <w:tcPr>
            <w:tcW w:w="675" w:type="dxa"/>
            <w:vMerge w:val="restart"/>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效益（30分）</w:t>
            </w:r>
          </w:p>
        </w:tc>
        <w:tc>
          <w:tcPr>
            <w:tcW w:w="709" w:type="dxa"/>
            <w:vMerge w:val="restart"/>
            <w:shd w:val="clear" w:color="auto" w:fill="FFFFFF"/>
            <w:vAlign w:val="center"/>
          </w:tcPr>
          <w:p w:rsidR="002256B8" w:rsidRDefault="002256B8" w:rsidP="005C6033">
            <w:pPr>
              <w:spacing w:line="0" w:lineRule="atLeast"/>
              <w:jc w:val="center"/>
              <w:rPr>
                <w:rFonts w:ascii="宋体" w:hAnsi="宋体" w:cs="宋体"/>
                <w:kern w:val="0"/>
                <w:sz w:val="22"/>
              </w:rPr>
            </w:pPr>
            <w:r>
              <w:rPr>
                <w:rFonts w:ascii="宋体" w:hAnsi="宋体" w:cs="宋体" w:hint="eastAsia"/>
                <w:kern w:val="0"/>
                <w:sz w:val="22"/>
              </w:rPr>
              <w:t>项目效益</w:t>
            </w:r>
          </w:p>
        </w:tc>
        <w:tc>
          <w:tcPr>
            <w:tcW w:w="709" w:type="dxa"/>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实施效益（20分）</w:t>
            </w:r>
          </w:p>
        </w:tc>
        <w:tc>
          <w:tcPr>
            <w:tcW w:w="1984" w:type="dxa"/>
            <w:shd w:val="clear" w:color="auto" w:fill="FFFFFF"/>
            <w:vAlign w:val="center"/>
          </w:tcPr>
          <w:p w:rsidR="002256B8" w:rsidRDefault="002256B8" w:rsidP="005C6033">
            <w:pPr>
              <w:widowControl/>
              <w:spacing w:line="0" w:lineRule="atLeast"/>
              <w:jc w:val="left"/>
              <w:rPr>
                <w:rFonts w:ascii="宋体" w:hAnsi="宋体" w:cs="宋体"/>
                <w:kern w:val="0"/>
                <w:sz w:val="22"/>
              </w:rPr>
            </w:pPr>
            <w:r>
              <w:rPr>
                <w:rFonts w:ascii="宋体" w:hAnsi="宋体" w:cs="宋体" w:hint="eastAsia"/>
                <w:kern w:val="0"/>
                <w:sz w:val="22"/>
              </w:rPr>
              <w:t>项目实施所产生的效益。</w:t>
            </w:r>
          </w:p>
        </w:tc>
        <w:tc>
          <w:tcPr>
            <w:tcW w:w="3261" w:type="dxa"/>
            <w:tcBorders>
              <w:righ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项目实施所产生的社会效益、经济效益、生态效益、可持续影响等。可根据项目实际情况有选择地设置和细化。</w:t>
            </w:r>
          </w:p>
        </w:tc>
        <w:tc>
          <w:tcPr>
            <w:tcW w:w="850" w:type="dxa"/>
            <w:tcBorders>
              <w:left w:val="single" w:sz="4" w:space="0" w:color="auto"/>
              <w:right w:val="single" w:sz="4" w:space="0" w:color="auto"/>
            </w:tcBorders>
            <w:shd w:val="clear" w:color="auto"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20</w:t>
            </w:r>
          </w:p>
        </w:tc>
        <w:tc>
          <w:tcPr>
            <w:tcW w:w="851" w:type="dxa"/>
            <w:tcBorders>
              <w:left w:val="single" w:sz="4" w:space="0" w:color="auto"/>
            </w:tcBorders>
            <w:shd w:val="clear" w:color="auto" w:fill="FFFFFF"/>
            <w:vAlign w:val="center"/>
          </w:tcPr>
          <w:p w:rsidR="002256B8" w:rsidRDefault="002256B8" w:rsidP="005C6033">
            <w:pPr>
              <w:widowControl/>
              <w:spacing w:line="0" w:lineRule="atLeast"/>
              <w:rPr>
                <w:rFonts w:ascii="宋体" w:hAnsi="宋体" w:cs="宋体"/>
                <w:kern w:val="0"/>
                <w:sz w:val="22"/>
              </w:rPr>
            </w:pPr>
          </w:p>
        </w:tc>
      </w:tr>
      <w:tr w:rsidR="002256B8" w:rsidTr="005C6033">
        <w:trPr>
          <w:trHeight w:val="1380"/>
        </w:trPr>
        <w:tc>
          <w:tcPr>
            <w:tcW w:w="675" w:type="dxa"/>
            <w:vMerge/>
            <w:tcBorders>
              <w:bottom w:val="single" w:sz="4" w:space="0" w:color="auto"/>
            </w:tcBorders>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vMerge/>
            <w:tcBorders>
              <w:bottom w:val="single" w:sz="4" w:space="0" w:color="auto"/>
            </w:tcBorders>
            <w:shd w:val="clear" w:color="auto" w:fill="FFFFFF"/>
            <w:vAlign w:val="center"/>
          </w:tcPr>
          <w:p w:rsidR="002256B8" w:rsidRDefault="002256B8" w:rsidP="005C6033">
            <w:pPr>
              <w:widowControl/>
              <w:spacing w:line="0" w:lineRule="atLeast"/>
              <w:jc w:val="center"/>
              <w:rPr>
                <w:rFonts w:ascii="宋体" w:hAnsi="宋体" w:cs="宋体"/>
                <w:kern w:val="0"/>
                <w:sz w:val="22"/>
              </w:rPr>
            </w:pPr>
          </w:p>
        </w:tc>
        <w:tc>
          <w:tcPr>
            <w:tcW w:w="709" w:type="dxa"/>
            <w:tcBorders>
              <w:bottom w:val="single" w:sz="4" w:space="0" w:color="auto"/>
            </w:tcBorders>
            <w:shd w:val="clear" w:color="auto" w:fill="FFFFFF"/>
            <w:vAlign w:val="center"/>
          </w:tcPr>
          <w:p w:rsidR="002256B8" w:rsidRDefault="002256B8" w:rsidP="005C6033">
            <w:pPr>
              <w:widowControl/>
              <w:spacing w:line="0" w:lineRule="atLeast"/>
              <w:jc w:val="center"/>
              <w:rPr>
                <w:rFonts w:ascii="宋体" w:hAnsi="宋体" w:cs="宋体"/>
                <w:kern w:val="0"/>
                <w:sz w:val="22"/>
              </w:rPr>
            </w:pPr>
            <w:r>
              <w:rPr>
                <w:rFonts w:ascii="宋体" w:hAnsi="宋体" w:cs="宋体" w:hint="eastAsia"/>
                <w:kern w:val="0"/>
                <w:sz w:val="22"/>
              </w:rPr>
              <w:t>满意度（10分）</w:t>
            </w:r>
          </w:p>
        </w:tc>
        <w:tc>
          <w:tcPr>
            <w:tcW w:w="1984" w:type="dxa"/>
            <w:tcBorders>
              <w:bottom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社会公众或服务对象对项目实施效果的满意程度。</w:t>
            </w:r>
          </w:p>
        </w:tc>
        <w:tc>
          <w:tcPr>
            <w:tcW w:w="3261" w:type="dxa"/>
            <w:tcBorders>
              <w:bottom w:val="single" w:sz="4" w:space="0" w:color="auto"/>
              <w:right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r>
              <w:rPr>
                <w:rFonts w:ascii="宋体" w:hAnsi="宋体" w:cs="宋体" w:hint="eastAsia"/>
                <w:kern w:val="0"/>
                <w:sz w:val="22"/>
              </w:rPr>
              <w:t>社会公众或服务对象是指因该项目实施而受到影响的部门（单位）、群体或个人。一般采取社会调查的方式。</w:t>
            </w:r>
          </w:p>
        </w:tc>
        <w:tc>
          <w:tcPr>
            <w:tcW w:w="850" w:type="dxa"/>
            <w:tcBorders>
              <w:left w:val="single" w:sz="4" w:space="0" w:color="auto"/>
              <w:bottom w:val="single" w:sz="4" w:space="0" w:color="auto"/>
              <w:right w:val="single" w:sz="4" w:space="0" w:color="auto"/>
            </w:tcBorders>
            <w:shd w:val="clear" w:color="000000" w:fill="FFFFFF"/>
            <w:vAlign w:val="center"/>
          </w:tcPr>
          <w:p w:rsidR="002256B8" w:rsidRDefault="005C6033" w:rsidP="005C6033">
            <w:pPr>
              <w:widowControl/>
              <w:spacing w:line="0" w:lineRule="atLeast"/>
              <w:rPr>
                <w:rFonts w:ascii="宋体" w:hAnsi="宋体" w:cs="宋体"/>
                <w:kern w:val="0"/>
                <w:sz w:val="22"/>
              </w:rPr>
            </w:pPr>
            <w:r>
              <w:rPr>
                <w:rFonts w:ascii="宋体" w:hAnsi="宋体" w:cs="宋体" w:hint="eastAsia"/>
                <w:kern w:val="0"/>
                <w:sz w:val="22"/>
              </w:rPr>
              <w:t>10</w:t>
            </w:r>
          </w:p>
        </w:tc>
        <w:tc>
          <w:tcPr>
            <w:tcW w:w="851" w:type="dxa"/>
            <w:tcBorders>
              <w:left w:val="single" w:sz="4" w:space="0" w:color="auto"/>
              <w:bottom w:val="single" w:sz="4" w:space="0" w:color="auto"/>
            </w:tcBorders>
            <w:shd w:val="clear" w:color="000000" w:fill="FFFFFF"/>
            <w:vAlign w:val="center"/>
          </w:tcPr>
          <w:p w:rsidR="002256B8" w:rsidRDefault="002256B8" w:rsidP="005C6033">
            <w:pPr>
              <w:widowControl/>
              <w:spacing w:line="0" w:lineRule="atLeast"/>
              <w:rPr>
                <w:rFonts w:ascii="宋体" w:hAnsi="宋体" w:cs="宋体"/>
                <w:kern w:val="0"/>
                <w:sz w:val="22"/>
              </w:rPr>
            </w:pPr>
          </w:p>
        </w:tc>
      </w:tr>
      <w:tr w:rsidR="005C6033" w:rsidTr="00386AA8">
        <w:trPr>
          <w:trHeight w:val="708"/>
        </w:trPr>
        <w:tc>
          <w:tcPr>
            <w:tcW w:w="7338" w:type="dxa"/>
            <w:gridSpan w:val="5"/>
            <w:tcBorders>
              <w:top w:val="single" w:sz="4" w:space="0" w:color="auto"/>
              <w:right w:val="single" w:sz="4" w:space="0" w:color="auto"/>
            </w:tcBorders>
            <w:shd w:val="clear" w:color="auto" w:fill="FFFFFF"/>
            <w:vAlign w:val="center"/>
          </w:tcPr>
          <w:p w:rsidR="005C6033" w:rsidRDefault="005C6033" w:rsidP="005C6033">
            <w:pPr>
              <w:spacing w:line="0" w:lineRule="atLeast"/>
              <w:jc w:val="center"/>
              <w:rPr>
                <w:rFonts w:ascii="宋体" w:hAnsi="宋体" w:cs="宋体"/>
                <w:kern w:val="0"/>
                <w:sz w:val="22"/>
              </w:rPr>
            </w:pPr>
            <w:r>
              <w:rPr>
                <w:rFonts w:ascii="宋体" w:hAnsi="宋体" w:cs="宋体" w:hint="eastAsia"/>
                <w:kern w:val="0"/>
                <w:sz w:val="22"/>
              </w:rPr>
              <w:t>合计</w:t>
            </w:r>
          </w:p>
        </w:tc>
        <w:tc>
          <w:tcPr>
            <w:tcW w:w="850" w:type="dxa"/>
            <w:tcBorders>
              <w:top w:val="single" w:sz="4" w:space="0" w:color="auto"/>
              <w:left w:val="single" w:sz="4" w:space="0" w:color="auto"/>
              <w:right w:val="single" w:sz="4" w:space="0" w:color="auto"/>
            </w:tcBorders>
            <w:shd w:val="clear" w:color="000000" w:fill="FFFFFF"/>
            <w:vAlign w:val="center"/>
          </w:tcPr>
          <w:p w:rsidR="005C6033" w:rsidRDefault="005C6033" w:rsidP="005C6033">
            <w:pPr>
              <w:spacing w:line="0" w:lineRule="atLeast"/>
              <w:rPr>
                <w:rFonts w:ascii="宋体" w:hAnsi="宋体" w:cs="宋体"/>
                <w:kern w:val="0"/>
                <w:sz w:val="22"/>
              </w:rPr>
            </w:pPr>
            <w:r>
              <w:rPr>
                <w:rFonts w:ascii="宋体" w:hAnsi="宋体" w:cs="宋体" w:hint="eastAsia"/>
                <w:kern w:val="0"/>
                <w:sz w:val="22"/>
              </w:rPr>
              <w:t>96.85</w:t>
            </w:r>
          </w:p>
        </w:tc>
        <w:tc>
          <w:tcPr>
            <w:tcW w:w="851" w:type="dxa"/>
            <w:tcBorders>
              <w:top w:val="single" w:sz="4" w:space="0" w:color="auto"/>
              <w:left w:val="single" w:sz="4" w:space="0" w:color="auto"/>
            </w:tcBorders>
            <w:shd w:val="clear" w:color="000000" w:fill="FFFFFF"/>
            <w:vAlign w:val="center"/>
          </w:tcPr>
          <w:p w:rsidR="005C6033" w:rsidRDefault="005C6033" w:rsidP="005C6033">
            <w:pPr>
              <w:widowControl/>
              <w:spacing w:line="0" w:lineRule="atLeast"/>
              <w:rPr>
                <w:rFonts w:ascii="宋体" w:hAnsi="宋体" w:cs="宋体"/>
                <w:kern w:val="0"/>
                <w:sz w:val="22"/>
              </w:rPr>
            </w:pPr>
          </w:p>
        </w:tc>
      </w:tr>
    </w:tbl>
    <w:p w:rsidR="006648E7" w:rsidRDefault="006648E7" w:rsidP="006648E7">
      <w:pPr>
        <w:spacing w:line="600" w:lineRule="exact"/>
        <w:rPr>
          <w:rFonts w:ascii="楷体_GB2312" w:eastAsia="楷体_GB2312" w:hAnsi="楷体_GB2312" w:cs="楷体_GB2312"/>
          <w:sz w:val="32"/>
          <w:szCs w:val="32"/>
        </w:rPr>
      </w:pPr>
    </w:p>
    <w:p w:rsidR="00975670" w:rsidRPr="00975670" w:rsidRDefault="00975670" w:rsidP="006648E7">
      <w:pPr>
        <w:spacing w:line="600" w:lineRule="exact"/>
        <w:rPr>
          <w:rFonts w:ascii="楷体_GB2312" w:eastAsia="楷体_GB2312" w:hAnsi="楷体_GB2312" w:cs="楷体_GB2312"/>
          <w:sz w:val="32"/>
          <w:szCs w:val="32"/>
        </w:rPr>
      </w:pPr>
    </w:p>
    <w:sectPr w:rsidR="00975670" w:rsidRPr="00975670" w:rsidSect="006648E7">
      <w:footerReference w:type="default" r:id="rId8"/>
      <w:pgSz w:w="11906" w:h="16838"/>
      <w:pgMar w:top="1440" w:right="1416" w:bottom="1440" w:left="156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F4A" w:rsidRDefault="00C53F4A">
      <w:r>
        <w:separator/>
      </w:r>
    </w:p>
  </w:endnote>
  <w:endnote w:type="continuationSeparator" w:id="0">
    <w:p w:rsidR="00C53F4A" w:rsidRDefault="00C5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668" w:rsidRDefault="00C16CBD">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42BBA962" wp14:editId="345DFF13">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54668" w:rsidRDefault="00C16CB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35F1A" w:rsidRPr="00135F1A">
                            <w:rPr>
                              <w:rFonts w:ascii="宋体" w:hAnsi="宋体"/>
                              <w:noProof/>
                              <w:sz w:val="28"/>
                              <w:szCs w:val="28"/>
                              <w:lang w:val="zh-CN"/>
                            </w:rPr>
                            <w:t>-</w:t>
                          </w:r>
                          <w:r w:rsidR="00135F1A">
                            <w:rPr>
                              <w:rFonts w:ascii="宋体" w:hAnsi="宋体"/>
                              <w:noProof/>
                              <w:sz w:val="28"/>
                              <w:szCs w:val="28"/>
                            </w:rPr>
                            <w:t xml:space="preserve"> 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54668" w:rsidRDefault="00C16CBD">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35F1A" w:rsidRPr="00135F1A">
                      <w:rPr>
                        <w:rFonts w:ascii="宋体" w:hAnsi="宋体"/>
                        <w:noProof/>
                        <w:sz w:val="28"/>
                        <w:szCs w:val="28"/>
                        <w:lang w:val="zh-CN"/>
                      </w:rPr>
                      <w:t>-</w:t>
                    </w:r>
                    <w:r w:rsidR="00135F1A">
                      <w:rPr>
                        <w:rFonts w:ascii="宋体" w:hAnsi="宋体"/>
                        <w:noProof/>
                        <w:sz w:val="28"/>
                        <w:szCs w:val="28"/>
                      </w:rPr>
                      <w:t xml:space="preserve"> 9 -</w:t>
                    </w:r>
                    <w:r>
                      <w:rPr>
                        <w:rFonts w:ascii="宋体" w:hAnsi="宋体"/>
                        <w:sz w:val="28"/>
                        <w:szCs w:val="28"/>
                      </w:rPr>
                      <w:fldChar w:fldCharType="end"/>
                    </w:r>
                  </w:p>
                </w:txbxContent>
              </v:textbox>
              <w10:wrap anchorx="margin"/>
            </v:shape>
          </w:pict>
        </mc:Fallback>
      </mc:AlternateContent>
    </w:r>
  </w:p>
  <w:p w:rsidR="00D54668" w:rsidRDefault="00D5466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F4A" w:rsidRDefault="00C53F4A">
      <w:r>
        <w:separator/>
      </w:r>
    </w:p>
  </w:footnote>
  <w:footnote w:type="continuationSeparator" w:id="0">
    <w:p w:rsidR="00C53F4A" w:rsidRDefault="00C53F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455F2"/>
    <w:rsid w:val="000A2743"/>
    <w:rsid w:val="000A27AF"/>
    <w:rsid w:val="000D3D4D"/>
    <w:rsid w:val="000E2138"/>
    <w:rsid w:val="00132A19"/>
    <w:rsid w:val="001338F5"/>
    <w:rsid w:val="00135F1A"/>
    <w:rsid w:val="00146889"/>
    <w:rsid w:val="00161C76"/>
    <w:rsid w:val="001E7E6E"/>
    <w:rsid w:val="00202F30"/>
    <w:rsid w:val="00215FB3"/>
    <w:rsid w:val="002256B8"/>
    <w:rsid w:val="00253833"/>
    <w:rsid w:val="00261C03"/>
    <w:rsid w:val="002638BD"/>
    <w:rsid w:val="00284209"/>
    <w:rsid w:val="002A5A18"/>
    <w:rsid w:val="00305DA5"/>
    <w:rsid w:val="003114B2"/>
    <w:rsid w:val="003522A7"/>
    <w:rsid w:val="00386AA8"/>
    <w:rsid w:val="003C463E"/>
    <w:rsid w:val="003F459B"/>
    <w:rsid w:val="004024A2"/>
    <w:rsid w:val="00414D73"/>
    <w:rsid w:val="00452886"/>
    <w:rsid w:val="004528E8"/>
    <w:rsid w:val="00463114"/>
    <w:rsid w:val="004F790F"/>
    <w:rsid w:val="00503520"/>
    <w:rsid w:val="00536C32"/>
    <w:rsid w:val="005678A8"/>
    <w:rsid w:val="005A39D5"/>
    <w:rsid w:val="005C6033"/>
    <w:rsid w:val="005E68FC"/>
    <w:rsid w:val="00647B1E"/>
    <w:rsid w:val="006648E7"/>
    <w:rsid w:val="00680D4C"/>
    <w:rsid w:val="00681301"/>
    <w:rsid w:val="006E3001"/>
    <w:rsid w:val="00731E5F"/>
    <w:rsid w:val="007521E0"/>
    <w:rsid w:val="007606B0"/>
    <w:rsid w:val="00773633"/>
    <w:rsid w:val="0078165F"/>
    <w:rsid w:val="00785BC3"/>
    <w:rsid w:val="00794F30"/>
    <w:rsid w:val="007E777C"/>
    <w:rsid w:val="008B47E2"/>
    <w:rsid w:val="008C6FC4"/>
    <w:rsid w:val="008D0DC2"/>
    <w:rsid w:val="00962FBC"/>
    <w:rsid w:val="009742C5"/>
    <w:rsid w:val="00975670"/>
    <w:rsid w:val="009A4321"/>
    <w:rsid w:val="00A24E0D"/>
    <w:rsid w:val="00A37908"/>
    <w:rsid w:val="00AA6736"/>
    <w:rsid w:val="00AD2DA5"/>
    <w:rsid w:val="00AE3749"/>
    <w:rsid w:val="00B40A65"/>
    <w:rsid w:val="00B55113"/>
    <w:rsid w:val="00B579C3"/>
    <w:rsid w:val="00B8199C"/>
    <w:rsid w:val="00B9798E"/>
    <w:rsid w:val="00BB3BDA"/>
    <w:rsid w:val="00BE59F0"/>
    <w:rsid w:val="00C16CBD"/>
    <w:rsid w:val="00C24B2A"/>
    <w:rsid w:val="00C53F4A"/>
    <w:rsid w:val="00CA3737"/>
    <w:rsid w:val="00CD0C99"/>
    <w:rsid w:val="00CD29EA"/>
    <w:rsid w:val="00CF4386"/>
    <w:rsid w:val="00D33560"/>
    <w:rsid w:val="00D54668"/>
    <w:rsid w:val="00DA7B56"/>
    <w:rsid w:val="00E879D7"/>
    <w:rsid w:val="00E93CDF"/>
    <w:rsid w:val="00F036BE"/>
    <w:rsid w:val="00F067CA"/>
    <w:rsid w:val="00F84B2A"/>
    <w:rsid w:val="00FB66E6"/>
    <w:rsid w:val="00FC3BC7"/>
    <w:rsid w:val="00FE29DF"/>
    <w:rsid w:val="0D2072BE"/>
    <w:rsid w:val="37173543"/>
    <w:rsid w:val="3FF76880"/>
    <w:rsid w:val="43744EF9"/>
    <w:rsid w:val="50290C58"/>
    <w:rsid w:val="5C073259"/>
    <w:rsid w:val="71AE6998"/>
    <w:rsid w:val="73BD6240"/>
    <w:rsid w:val="79A304E1"/>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semiHidden/>
    <w:unhideWhenUsed/>
    <w:qFormat/>
    <w:rsid w:val="000455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3Char">
    <w:name w:val="标题 3 Char"/>
    <w:basedOn w:val="a0"/>
    <w:link w:val="3"/>
    <w:semiHidden/>
    <w:rsid w:val="000455F2"/>
    <w:rPr>
      <w:rFonts w:ascii="Times New Roman" w:hAnsi="Times New Roman"/>
      <w:b/>
      <w:bCs/>
      <w:kern w:val="2"/>
      <w:sz w:val="32"/>
      <w:szCs w:val="32"/>
    </w:rPr>
  </w:style>
  <w:style w:type="table" w:styleId="a5">
    <w:name w:val="Table Grid"/>
    <w:basedOn w:val="a1"/>
    <w:unhideWhenUsed/>
    <w:rsid w:val="007E77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Indent"/>
    <w:basedOn w:val="a"/>
    <w:qFormat/>
    <w:rsid w:val="000A2743"/>
    <w:pPr>
      <w:ind w:firstLine="420"/>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semiHidden/>
    <w:unhideWhenUsed/>
    <w:qFormat/>
    <w:rsid w:val="000455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3Char">
    <w:name w:val="标题 3 Char"/>
    <w:basedOn w:val="a0"/>
    <w:link w:val="3"/>
    <w:semiHidden/>
    <w:rsid w:val="000455F2"/>
    <w:rPr>
      <w:rFonts w:ascii="Times New Roman" w:hAnsi="Times New Roman"/>
      <w:b/>
      <w:bCs/>
      <w:kern w:val="2"/>
      <w:sz w:val="32"/>
      <w:szCs w:val="32"/>
    </w:rPr>
  </w:style>
  <w:style w:type="table" w:styleId="a5">
    <w:name w:val="Table Grid"/>
    <w:basedOn w:val="a1"/>
    <w:unhideWhenUsed/>
    <w:rsid w:val="007E77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Indent"/>
    <w:basedOn w:val="a"/>
    <w:qFormat/>
    <w:rsid w:val="000A2743"/>
    <w:pPr>
      <w:ind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708263">
      <w:bodyDiv w:val="1"/>
      <w:marLeft w:val="0"/>
      <w:marRight w:val="0"/>
      <w:marTop w:val="0"/>
      <w:marBottom w:val="0"/>
      <w:divBdr>
        <w:top w:val="none" w:sz="0" w:space="0" w:color="auto"/>
        <w:left w:val="none" w:sz="0" w:space="0" w:color="auto"/>
        <w:bottom w:val="none" w:sz="0" w:space="0" w:color="auto"/>
        <w:right w:val="none" w:sz="0" w:space="0" w:color="auto"/>
      </w:divBdr>
    </w:div>
    <w:div w:id="2077626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984</Words>
  <Characters>5610</Characters>
  <Application>Microsoft Office Word</Application>
  <DocSecurity>0</DocSecurity>
  <Lines>46</Lines>
  <Paragraphs>13</Paragraphs>
  <ScaleCrop>false</ScaleCrop>
  <Company/>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lx</cp:lastModifiedBy>
  <cp:revision>18</cp:revision>
  <cp:lastPrinted>2024-02-27T08:26:00Z</cp:lastPrinted>
  <dcterms:created xsi:type="dcterms:W3CDTF">2024-03-14T07:50:00Z</dcterms:created>
  <dcterms:modified xsi:type="dcterms:W3CDTF">2024-03-20T08:02:00Z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